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16D3" w14:textId="77777777" w:rsidR="00F90318" w:rsidRDefault="00F90318">
      <w:pPr>
        <w:pStyle w:val="BodyText"/>
        <w:rPr>
          <w:sz w:val="20"/>
        </w:rPr>
      </w:pPr>
    </w:p>
    <w:p w14:paraId="1EA62CA7" w14:textId="64035B63" w:rsidR="00F90318" w:rsidRDefault="001462AD" w:rsidP="001462AD">
      <w:pPr>
        <w:pStyle w:val="BodyText"/>
        <w:jc w:val="center"/>
        <w:rPr>
          <w:rFonts w:ascii="Elephant"/>
          <w:sz w:val="48"/>
        </w:rPr>
      </w:pPr>
      <w:bookmarkStart w:id="0" w:name="City_of_Austin"/>
      <w:bookmarkStart w:id="1" w:name="Police_Retirement_System"/>
      <w:bookmarkEnd w:id="0"/>
      <w:bookmarkEnd w:id="1"/>
      <w:r>
        <w:rPr>
          <w:bCs/>
          <w:noProof/>
          <w:color w:val="000000"/>
          <w:lang w:bidi="ar-SA"/>
        </w:rPr>
        <w:drawing>
          <wp:inline distT="0" distB="0" distL="0" distR="0" wp14:anchorId="6FD5BE47" wp14:editId="3996E563">
            <wp:extent cx="988487" cy="9665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05" cy="985606"/>
                    </a:xfrm>
                    <a:prstGeom prst="rect">
                      <a:avLst/>
                    </a:prstGeom>
                    <a:noFill/>
                  </pic:spPr>
                </pic:pic>
              </a:graphicData>
            </a:graphic>
          </wp:inline>
        </w:drawing>
      </w:r>
    </w:p>
    <w:p w14:paraId="680BCD85" w14:textId="6CEAD5B6" w:rsidR="00F90318" w:rsidRDefault="00F90318">
      <w:pPr>
        <w:pStyle w:val="BodyText"/>
        <w:rPr>
          <w:rFonts w:ascii="Elephant"/>
          <w:sz w:val="48"/>
        </w:rPr>
      </w:pPr>
    </w:p>
    <w:p w14:paraId="27D852C4" w14:textId="77777777" w:rsidR="00F90318" w:rsidRDefault="00BF0C33">
      <w:pPr>
        <w:pStyle w:val="Heading1"/>
        <w:spacing w:before="399" w:line="480" w:lineRule="auto"/>
        <w:ind w:left="2488" w:right="2487"/>
      </w:pPr>
      <w:r>
        <w:t>REQUEST FOR PROPOSAL FOR</w:t>
      </w:r>
    </w:p>
    <w:p w14:paraId="30EBEED0" w14:textId="77777777" w:rsidR="00F90318" w:rsidRDefault="00BF0C33">
      <w:pPr>
        <w:spacing w:before="159"/>
        <w:ind w:left="1390" w:right="1394"/>
        <w:jc w:val="center"/>
        <w:rPr>
          <w:b/>
          <w:sz w:val="36"/>
        </w:rPr>
      </w:pPr>
      <w:r>
        <w:rPr>
          <w:b/>
          <w:sz w:val="36"/>
        </w:rPr>
        <w:t>ACTUARIAL SERVICES</w:t>
      </w:r>
    </w:p>
    <w:p w14:paraId="66357195" w14:textId="77777777" w:rsidR="00F90318" w:rsidRDefault="00F90318">
      <w:pPr>
        <w:pStyle w:val="BodyText"/>
        <w:rPr>
          <w:b/>
          <w:sz w:val="40"/>
        </w:rPr>
      </w:pPr>
    </w:p>
    <w:p w14:paraId="2B536108" w14:textId="77777777" w:rsidR="00F90318" w:rsidRDefault="00F90318">
      <w:pPr>
        <w:pStyle w:val="BodyText"/>
        <w:rPr>
          <w:b/>
          <w:sz w:val="40"/>
        </w:rPr>
      </w:pPr>
    </w:p>
    <w:p w14:paraId="38BE4C12" w14:textId="77777777" w:rsidR="00F90318" w:rsidRDefault="00F90318">
      <w:pPr>
        <w:pStyle w:val="BodyText"/>
        <w:rPr>
          <w:b/>
          <w:sz w:val="40"/>
        </w:rPr>
      </w:pPr>
    </w:p>
    <w:p w14:paraId="7AB64972" w14:textId="77777777" w:rsidR="00F90318" w:rsidRDefault="00F90318">
      <w:pPr>
        <w:pStyle w:val="BodyText"/>
        <w:spacing w:before="4"/>
        <w:rPr>
          <w:b/>
          <w:sz w:val="47"/>
        </w:rPr>
      </w:pPr>
    </w:p>
    <w:p w14:paraId="3E2C9A9E" w14:textId="77777777" w:rsidR="00F90318" w:rsidRDefault="00BF0C33">
      <w:pPr>
        <w:ind w:left="1394" w:right="1394"/>
        <w:jc w:val="center"/>
        <w:rPr>
          <w:b/>
          <w:i/>
          <w:sz w:val="28"/>
        </w:rPr>
      </w:pPr>
      <w:r>
        <w:rPr>
          <w:b/>
          <w:i/>
          <w:sz w:val="28"/>
        </w:rPr>
        <w:t>Issuer:</w:t>
      </w:r>
    </w:p>
    <w:p w14:paraId="50347125" w14:textId="0F0A4BB3" w:rsidR="00F90318" w:rsidRDefault="001462AD">
      <w:pPr>
        <w:spacing w:before="9"/>
        <w:ind w:left="1396" w:right="1394"/>
        <w:jc w:val="center"/>
        <w:rPr>
          <w:b/>
          <w:sz w:val="28"/>
        </w:rPr>
      </w:pPr>
      <w:r w:rsidRPr="001462AD">
        <w:rPr>
          <w:b/>
          <w:sz w:val="28"/>
        </w:rPr>
        <w:t>Austin Fire Fighters Relief and Retirement Fund</w:t>
      </w:r>
      <w:r w:rsidR="0045047A">
        <w:rPr>
          <w:b/>
          <w:sz w:val="28"/>
        </w:rPr>
        <w:t xml:space="preserve"> (AFRRF)</w:t>
      </w:r>
    </w:p>
    <w:p w14:paraId="6BB37D31" w14:textId="77777777" w:rsidR="001462AD" w:rsidRDefault="001462AD" w:rsidP="001462AD">
      <w:pPr>
        <w:spacing w:before="12" w:line="307" w:lineRule="auto"/>
        <w:ind w:left="2488" w:right="2486"/>
        <w:jc w:val="center"/>
        <w:rPr>
          <w:b/>
          <w:sz w:val="28"/>
        </w:rPr>
      </w:pPr>
      <w:r>
        <w:rPr>
          <w:b/>
          <w:sz w:val="28"/>
        </w:rPr>
        <w:t>Anumeha Kumar</w:t>
      </w:r>
      <w:r w:rsidR="00BF0C33">
        <w:rPr>
          <w:b/>
          <w:sz w:val="28"/>
        </w:rPr>
        <w:t>, Executive Director</w:t>
      </w:r>
      <w:bookmarkStart w:id="2" w:name="2520_SOUTH_IH-35,_SUITE_100"/>
      <w:bookmarkStart w:id="3" w:name="AUSTIN,_TEXAS_78704"/>
      <w:bookmarkEnd w:id="2"/>
      <w:bookmarkEnd w:id="3"/>
      <w:r w:rsidR="00BF0C33">
        <w:rPr>
          <w:b/>
          <w:sz w:val="28"/>
        </w:rPr>
        <w:t xml:space="preserve"> </w:t>
      </w:r>
      <w:r w:rsidRPr="001462AD">
        <w:rPr>
          <w:b/>
          <w:sz w:val="28"/>
        </w:rPr>
        <w:t>4101 Parkstone Heights Drive</w:t>
      </w:r>
    </w:p>
    <w:p w14:paraId="3ABAE9F2" w14:textId="64CEC6F4" w:rsidR="001462AD" w:rsidRPr="001462AD" w:rsidRDefault="001462AD" w:rsidP="001462AD">
      <w:pPr>
        <w:spacing w:before="12" w:line="307" w:lineRule="auto"/>
        <w:ind w:left="2488" w:right="2486"/>
        <w:jc w:val="center"/>
        <w:rPr>
          <w:b/>
          <w:sz w:val="28"/>
        </w:rPr>
      </w:pPr>
      <w:r w:rsidRPr="001462AD">
        <w:rPr>
          <w:b/>
          <w:sz w:val="28"/>
        </w:rPr>
        <w:t>Suite 270</w:t>
      </w:r>
    </w:p>
    <w:p w14:paraId="2FADB33F" w14:textId="77777777" w:rsidR="001462AD" w:rsidRPr="001462AD" w:rsidRDefault="001462AD" w:rsidP="001462AD">
      <w:pPr>
        <w:spacing w:before="12" w:line="307" w:lineRule="auto"/>
        <w:ind w:left="2488" w:right="2486"/>
        <w:jc w:val="center"/>
        <w:rPr>
          <w:b/>
          <w:sz w:val="28"/>
        </w:rPr>
      </w:pPr>
      <w:r w:rsidRPr="001462AD">
        <w:rPr>
          <w:b/>
          <w:sz w:val="28"/>
        </w:rPr>
        <w:t>Austin, TX  78746</w:t>
      </w:r>
    </w:p>
    <w:p w14:paraId="35C2328E" w14:textId="77777777" w:rsidR="001462AD" w:rsidRPr="001462AD" w:rsidRDefault="001462AD" w:rsidP="001462AD">
      <w:pPr>
        <w:spacing w:before="12" w:line="307" w:lineRule="auto"/>
        <w:ind w:left="2488" w:right="2486"/>
        <w:jc w:val="center"/>
        <w:rPr>
          <w:b/>
          <w:sz w:val="28"/>
        </w:rPr>
      </w:pPr>
      <w:r w:rsidRPr="001462AD">
        <w:rPr>
          <w:b/>
          <w:sz w:val="28"/>
        </w:rPr>
        <w:t>(512) 454-9567</w:t>
      </w:r>
    </w:p>
    <w:p w14:paraId="761A540A" w14:textId="3172183C" w:rsidR="001462AD" w:rsidRPr="001462AD" w:rsidRDefault="001462AD" w:rsidP="001462AD">
      <w:pPr>
        <w:spacing w:before="12" w:line="307" w:lineRule="auto"/>
        <w:ind w:left="2488" w:right="2486"/>
        <w:jc w:val="center"/>
        <w:rPr>
          <w:b/>
          <w:sz w:val="28"/>
        </w:rPr>
      </w:pPr>
      <w:r w:rsidRPr="001462AD">
        <w:rPr>
          <w:b/>
          <w:sz w:val="28"/>
        </w:rPr>
        <w:t xml:space="preserve">Email: </w:t>
      </w:r>
      <w:hyperlink r:id="rId9" w:history="1">
        <w:r w:rsidR="00AD33EB" w:rsidRPr="00D908D0">
          <w:rPr>
            <w:rStyle w:val="Hyperlink"/>
            <w:b/>
            <w:sz w:val="28"/>
          </w:rPr>
          <w:t>staff@afrs.org</w:t>
        </w:r>
      </w:hyperlink>
      <w:r w:rsidR="00AD33EB">
        <w:rPr>
          <w:b/>
          <w:sz w:val="28"/>
        </w:rPr>
        <w:t xml:space="preserve"> </w:t>
      </w:r>
    </w:p>
    <w:p w14:paraId="2C581A94" w14:textId="30AFEBE0" w:rsidR="00F90318" w:rsidRDefault="00695397" w:rsidP="00695397">
      <w:pPr>
        <w:spacing w:before="12" w:line="307" w:lineRule="auto"/>
        <w:ind w:left="3208" w:right="2486"/>
        <w:jc w:val="center"/>
        <w:rPr>
          <w:b/>
          <w:sz w:val="28"/>
        </w:rPr>
      </w:pPr>
      <w:hyperlink r:id="rId10" w:history="1">
        <w:r w:rsidRPr="005F52E5">
          <w:rPr>
            <w:rStyle w:val="Hyperlink"/>
            <w:b/>
            <w:sz w:val="28"/>
          </w:rPr>
          <w:t>www.afrs.org</w:t>
        </w:r>
      </w:hyperlink>
      <w:r w:rsidR="00AD33EB">
        <w:rPr>
          <w:b/>
          <w:sz w:val="28"/>
        </w:rPr>
        <w:t xml:space="preserve"> </w:t>
      </w:r>
    </w:p>
    <w:p w14:paraId="4B006BE4" w14:textId="4D932D7E" w:rsidR="00F90318" w:rsidRDefault="00F90318">
      <w:pPr>
        <w:pStyle w:val="BodyText"/>
        <w:rPr>
          <w:b/>
          <w:sz w:val="30"/>
        </w:rPr>
      </w:pPr>
    </w:p>
    <w:p w14:paraId="224529E5" w14:textId="4133ECF3" w:rsidR="001462AD" w:rsidRDefault="001462AD">
      <w:pPr>
        <w:pStyle w:val="BodyText"/>
        <w:rPr>
          <w:b/>
          <w:sz w:val="30"/>
        </w:rPr>
      </w:pPr>
    </w:p>
    <w:p w14:paraId="0015F15C" w14:textId="77777777" w:rsidR="00C947F4" w:rsidRDefault="00C947F4">
      <w:pPr>
        <w:pStyle w:val="BodyText"/>
        <w:rPr>
          <w:b/>
          <w:sz w:val="30"/>
        </w:rPr>
      </w:pPr>
    </w:p>
    <w:p w14:paraId="4F645E85" w14:textId="10F3CFAF" w:rsidR="00F90318" w:rsidRDefault="00AE13D0">
      <w:pPr>
        <w:spacing w:before="205"/>
        <w:ind w:left="1398" w:right="1394"/>
        <w:jc w:val="center"/>
        <w:rPr>
          <w:b/>
          <w:sz w:val="36"/>
        </w:rPr>
      </w:pPr>
      <w:r>
        <w:rPr>
          <w:b/>
          <w:sz w:val="36"/>
        </w:rPr>
        <w:t xml:space="preserve">September </w:t>
      </w:r>
      <w:r w:rsidR="00D06E08">
        <w:rPr>
          <w:b/>
          <w:sz w:val="36"/>
        </w:rPr>
        <w:t>2</w:t>
      </w:r>
      <w:r w:rsidR="001F14D6">
        <w:rPr>
          <w:b/>
          <w:sz w:val="36"/>
        </w:rPr>
        <w:t>3</w:t>
      </w:r>
      <w:r w:rsidR="00BF0C33">
        <w:rPr>
          <w:b/>
          <w:sz w:val="36"/>
        </w:rPr>
        <w:t>, 20</w:t>
      </w:r>
      <w:r w:rsidR="001462AD">
        <w:rPr>
          <w:b/>
          <w:sz w:val="36"/>
        </w:rPr>
        <w:t>22</w:t>
      </w:r>
    </w:p>
    <w:p w14:paraId="588AFEB7" w14:textId="77777777" w:rsidR="00F90318" w:rsidRDefault="00F90318">
      <w:pPr>
        <w:jc w:val="center"/>
        <w:rPr>
          <w:sz w:val="36"/>
        </w:rPr>
        <w:sectPr w:rsidR="00F90318" w:rsidSect="0086643F">
          <w:headerReference w:type="default" r:id="rId11"/>
          <w:footerReference w:type="default" r:id="rId12"/>
          <w:type w:val="continuous"/>
          <w:pgSz w:w="12240" w:h="15840"/>
          <w:pgMar w:top="1460" w:right="1320" w:bottom="1200" w:left="1320" w:header="722" w:footer="1017" w:gutter="0"/>
          <w:pgNumType w:start="1"/>
          <w:cols w:space="720"/>
          <w:titlePg/>
          <w:docGrid w:linePitch="299"/>
        </w:sectPr>
      </w:pPr>
    </w:p>
    <w:p w14:paraId="675A9802" w14:textId="77777777" w:rsidR="00F90318" w:rsidRDefault="00F90318">
      <w:pPr>
        <w:pStyle w:val="BodyText"/>
        <w:rPr>
          <w:b/>
          <w:sz w:val="20"/>
        </w:rPr>
      </w:pPr>
    </w:p>
    <w:p w14:paraId="1986634A" w14:textId="77777777" w:rsidR="00F90318" w:rsidRDefault="00F90318">
      <w:pPr>
        <w:pStyle w:val="BodyText"/>
        <w:rPr>
          <w:b/>
          <w:sz w:val="20"/>
        </w:rPr>
      </w:pPr>
    </w:p>
    <w:p w14:paraId="539BCA33" w14:textId="77777777" w:rsidR="00F90318" w:rsidRDefault="00F90318">
      <w:pPr>
        <w:pStyle w:val="BodyText"/>
        <w:spacing w:before="5"/>
        <w:rPr>
          <w:b/>
          <w:sz w:val="20"/>
        </w:rPr>
      </w:pPr>
    </w:p>
    <w:p w14:paraId="1AA8E8D6" w14:textId="77777777" w:rsidR="00F90318" w:rsidRDefault="00BF0C33">
      <w:pPr>
        <w:spacing w:before="86"/>
        <w:ind w:left="1394" w:right="1394"/>
        <w:jc w:val="center"/>
        <w:rPr>
          <w:b/>
          <w:sz w:val="32"/>
        </w:rPr>
      </w:pPr>
      <w:r>
        <w:rPr>
          <w:b/>
          <w:sz w:val="32"/>
        </w:rPr>
        <w:t>TABLE OF CONTENTS</w:t>
      </w:r>
    </w:p>
    <w:p w14:paraId="5CF91934" w14:textId="77777777" w:rsidR="00F90318" w:rsidRDefault="00F90318">
      <w:pPr>
        <w:pStyle w:val="BodyText"/>
        <w:rPr>
          <w:b/>
          <w:sz w:val="34"/>
        </w:rPr>
      </w:pPr>
    </w:p>
    <w:p w14:paraId="00F4141C" w14:textId="02475326" w:rsidR="009A0A63" w:rsidRDefault="009A0A63">
      <w:pPr>
        <w:spacing w:line="259" w:lineRule="auto"/>
        <w:rPr>
          <w:sz w:val="28"/>
        </w:rPr>
      </w:pPr>
    </w:p>
    <w:sdt>
      <w:sdtPr>
        <w:rPr>
          <w:rFonts w:ascii="Times New Roman" w:eastAsia="Times New Roman" w:hAnsi="Times New Roman" w:cs="Times New Roman"/>
          <w:color w:val="auto"/>
          <w:sz w:val="22"/>
          <w:szCs w:val="22"/>
          <w:lang w:bidi="en-US"/>
        </w:rPr>
        <w:id w:val="-1119685099"/>
        <w:docPartObj>
          <w:docPartGallery w:val="Table of Contents"/>
          <w:docPartUnique/>
        </w:docPartObj>
      </w:sdtPr>
      <w:sdtEndPr/>
      <w:sdtContent>
        <w:p w14:paraId="607000A6" w14:textId="75A65660" w:rsidR="00D82E17" w:rsidRDefault="00D82E17">
          <w:pPr>
            <w:pStyle w:val="TOCHeading"/>
          </w:pPr>
        </w:p>
        <w:p w14:paraId="43D5CB01" w14:textId="527DAD6C" w:rsidR="00D82E17" w:rsidRPr="00AE2670" w:rsidRDefault="00D82E17" w:rsidP="00D82E17">
          <w:pPr>
            <w:pStyle w:val="TOC1"/>
            <w:rPr>
              <w:b w:val="0"/>
              <w:bCs w:val="0"/>
            </w:rPr>
          </w:pPr>
          <w:r w:rsidRPr="00AE2670">
            <w:rPr>
              <w:b w:val="0"/>
              <w:bCs w:val="0"/>
            </w:rPr>
            <w:t>Introduction</w:t>
          </w:r>
          <w:r w:rsidRPr="00AE2670">
            <w:rPr>
              <w:b w:val="0"/>
              <w:bCs w:val="0"/>
            </w:rPr>
            <w:ptab w:relativeTo="margin" w:alignment="right" w:leader="dot"/>
          </w:r>
          <w:r w:rsidR="009957A7" w:rsidRPr="00AE2670">
            <w:rPr>
              <w:b w:val="0"/>
              <w:bCs w:val="0"/>
            </w:rPr>
            <w:t>2</w:t>
          </w:r>
        </w:p>
        <w:p w14:paraId="15DEFD14" w14:textId="77777777" w:rsidR="00AE2670" w:rsidRPr="00AE2670" w:rsidRDefault="00AE2670">
          <w:pPr>
            <w:pStyle w:val="TOC1"/>
            <w:rPr>
              <w:b w:val="0"/>
              <w:bCs w:val="0"/>
            </w:rPr>
          </w:pPr>
        </w:p>
        <w:p w14:paraId="31584419" w14:textId="1E1B4D82" w:rsidR="00D82E17" w:rsidRPr="00AE2670" w:rsidRDefault="009957A7">
          <w:pPr>
            <w:pStyle w:val="TOC1"/>
            <w:rPr>
              <w:b w:val="0"/>
              <w:bCs w:val="0"/>
            </w:rPr>
          </w:pPr>
          <w:r w:rsidRPr="00AE2670">
            <w:rPr>
              <w:b w:val="0"/>
              <w:bCs w:val="0"/>
            </w:rPr>
            <w:t>Overview</w:t>
          </w:r>
        </w:p>
        <w:p w14:paraId="39936E7A" w14:textId="7CCF40B8" w:rsidR="009957A7" w:rsidRPr="00AE2670" w:rsidRDefault="009957A7" w:rsidP="009957A7">
          <w:pPr>
            <w:pStyle w:val="TOC3"/>
          </w:pPr>
          <w:r w:rsidRPr="00AE2670">
            <w:t>Invitation</w:t>
          </w:r>
          <w:r w:rsidR="00D82E17" w:rsidRPr="00AE2670">
            <w:ptab w:relativeTo="margin" w:alignment="right" w:leader="dot"/>
          </w:r>
          <w:r w:rsidR="00E401DF">
            <w:t>4</w:t>
          </w:r>
        </w:p>
        <w:p w14:paraId="61DDB671" w14:textId="411B53B9" w:rsidR="009957A7" w:rsidRPr="00AE2670" w:rsidRDefault="009957A7" w:rsidP="009957A7">
          <w:pPr>
            <w:pStyle w:val="TOC3"/>
          </w:pPr>
          <w:r w:rsidRPr="00AE2670">
            <w:t>Scope of Work</w:t>
          </w:r>
          <w:r w:rsidRPr="00AE2670">
            <w:ptab w:relativeTo="margin" w:alignment="right" w:leader="dot"/>
          </w:r>
          <w:r w:rsidR="00E401DF">
            <w:t>4</w:t>
          </w:r>
        </w:p>
        <w:p w14:paraId="11ACEF5C" w14:textId="357BD9FE" w:rsidR="009957A7" w:rsidRPr="00AE2670" w:rsidRDefault="009957A7" w:rsidP="009957A7">
          <w:pPr>
            <w:pStyle w:val="TOC3"/>
          </w:pPr>
          <w:r w:rsidRPr="00AE2670">
            <w:t>General Service Requirements</w:t>
          </w:r>
          <w:r w:rsidRPr="00AE2670">
            <w:ptab w:relativeTo="margin" w:alignment="right" w:leader="dot"/>
          </w:r>
          <w:r w:rsidR="00E401DF">
            <w:t>7</w:t>
          </w:r>
        </w:p>
        <w:p w14:paraId="32675BE3" w14:textId="36E8CCA6" w:rsidR="009957A7" w:rsidRPr="00AE2670" w:rsidRDefault="009957A7" w:rsidP="009957A7">
          <w:pPr>
            <w:pStyle w:val="TOC3"/>
          </w:pPr>
          <w:r w:rsidRPr="00AE2670">
            <w:t xml:space="preserve">Timeline and Submission </w:t>
          </w:r>
          <w:r w:rsidR="00066D52" w:rsidRPr="00AE2670">
            <w:t>Requirements</w:t>
          </w:r>
          <w:r w:rsidRPr="00AE2670">
            <w:ptab w:relativeTo="margin" w:alignment="right" w:leader="dot"/>
          </w:r>
          <w:r w:rsidR="00E401DF">
            <w:t>8</w:t>
          </w:r>
        </w:p>
        <w:p w14:paraId="423CE789" w14:textId="336CC231" w:rsidR="009957A7" w:rsidRPr="00AE2670" w:rsidRDefault="009957A7" w:rsidP="009957A7">
          <w:pPr>
            <w:pStyle w:val="TOC3"/>
          </w:pPr>
          <w:r w:rsidRPr="00AE2670">
            <w:t>Considerations and Obligations</w:t>
          </w:r>
          <w:r w:rsidRPr="00AE2670">
            <w:ptab w:relativeTo="margin" w:alignment="right" w:leader="dot"/>
          </w:r>
          <w:r w:rsidR="00E401DF">
            <w:t>9</w:t>
          </w:r>
        </w:p>
        <w:p w14:paraId="358B44F8" w14:textId="56717183" w:rsidR="009957A7" w:rsidRPr="00AE2670" w:rsidRDefault="00AE2670" w:rsidP="009957A7">
          <w:pPr>
            <w:pStyle w:val="TOC3"/>
          </w:pPr>
          <w:r w:rsidRPr="00AE2670">
            <w:t>Miscellaneous</w:t>
          </w:r>
          <w:r w:rsidR="009957A7" w:rsidRPr="00AE2670">
            <w:ptab w:relativeTo="margin" w:alignment="right" w:leader="dot"/>
          </w:r>
          <w:r w:rsidR="00E401DF">
            <w:t>9</w:t>
          </w:r>
        </w:p>
        <w:p w14:paraId="15C4B29A" w14:textId="77777777" w:rsidR="009957A7" w:rsidRPr="00AE2670" w:rsidRDefault="009957A7" w:rsidP="009957A7"/>
        <w:p w14:paraId="69063553" w14:textId="3A090ED6" w:rsidR="00D82E17" w:rsidRPr="00AE2670" w:rsidRDefault="00AE2670" w:rsidP="00D82E17">
          <w:pPr>
            <w:pStyle w:val="TOC1"/>
            <w:rPr>
              <w:b w:val="0"/>
              <w:bCs w:val="0"/>
            </w:rPr>
          </w:pPr>
          <w:r w:rsidRPr="00AE2670">
            <w:rPr>
              <w:b w:val="0"/>
              <w:bCs w:val="0"/>
            </w:rPr>
            <w:t>Final Selection</w:t>
          </w:r>
        </w:p>
        <w:p w14:paraId="4AE57C2F" w14:textId="12998C2F" w:rsidR="00D82E17" w:rsidRPr="00AE2670" w:rsidRDefault="00AE2670" w:rsidP="009957A7">
          <w:pPr>
            <w:pStyle w:val="TOC3"/>
          </w:pPr>
          <w:r w:rsidRPr="00AE2670">
            <w:t>Proposal Preparation Instructions</w:t>
          </w:r>
          <w:r w:rsidR="00D82E17" w:rsidRPr="00AE2670">
            <w:ptab w:relativeTo="margin" w:alignment="right" w:leader="dot"/>
          </w:r>
          <w:r w:rsidR="00E401DF">
            <w:t>10</w:t>
          </w:r>
        </w:p>
        <w:p w14:paraId="6AA12F4A" w14:textId="3521BB1C" w:rsidR="00AE2670" w:rsidRPr="00AE2670" w:rsidRDefault="00AE2670" w:rsidP="00AE2670">
          <w:pPr>
            <w:pStyle w:val="TOC3"/>
          </w:pPr>
          <w:r w:rsidRPr="00AE2670">
            <w:t>Mandatory Requirements</w:t>
          </w:r>
          <w:r w:rsidRPr="00AE2670">
            <w:ptab w:relativeTo="margin" w:alignment="right" w:leader="dot"/>
          </w:r>
          <w:r w:rsidR="00E401DF">
            <w:t>10</w:t>
          </w:r>
        </w:p>
        <w:p w14:paraId="058B28A3" w14:textId="77777777" w:rsidR="00AE2670" w:rsidRPr="00AE2670" w:rsidRDefault="00AE2670" w:rsidP="00AE2670"/>
        <w:p w14:paraId="60DA05BE" w14:textId="08026431" w:rsidR="00D82E17" w:rsidRPr="00AE2670" w:rsidRDefault="00AE2670" w:rsidP="00D82E17">
          <w:pPr>
            <w:pStyle w:val="TOC1"/>
            <w:rPr>
              <w:b w:val="0"/>
              <w:bCs w:val="0"/>
            </w:rPr>
          </w:pPr>
          <w:r w:rsidRPr="00AE2670">
            <w:rPr>
              <w:b w:val="0"/>
              <w:bCs w:val="0"/>
            </w:rPr>
            <w:t>RFP Questionnaire</w:t>
          </w:r>
        </w:p>
        <w:p w14:paraId="0A423A4A" w14:textId="7B1AD788" w:rsidR="00D82E17" w:rsidRPr="00AE2670" w:rsidRDefault="00AE2670" w:rsidP="009957A7">
          <w:pPr>
            <w:pStyle w:val="TOC3"/>
          </w:pPr>
          <w:r w:rsidRPr="00AE2670">
            <w:t>RFP Cover Sheet Contents</w:t>
          </w:r>
          <w:r w:rsidR="00D82E17" w:rsidRPr="00AE2670">
            <w:ptab w:relativeTo="margin" w:alignment="right" w:leader="dot"/>
          </w:r>
          <w:r w:rsidR="00F27E2C">
            <w:t>11</w:t>
          </w:r>
        </w:p>
        <w:p w14:paraId="2804F3D2" w14:textId="2C0DA014" w:rsidR="00AE2670" w:rsidRPr="00AE2670" w:rsidRDefault="00AE2670" w:rsidP="00AE2670">
          <w:pPr>
            <w:pStyle w:val="TOC3"/>
          </w:pPr>
          <w:r w:rsidRPr="00AE2670">
            <w:t>Organization, Staff Qualifications and Relevant Experience</w:t>
          </w:r>
          <w:r w:rsidRPr="00AE2670">
            <w:ptab w:relativeTo="margin" w:alignment="right" w:leader="dot"/>
          </w:r>
          <w:r w:rsidR="00F27E2C">
            <w:t>11</w:t>
          </w:r>
        </w:p>
        <w:p w14:paraId="610A857F" w14:textId="59A86140" w:rsidR="00AE2670" w:rsidRDefault="00AE2670" w:rsidP="00AE2670">
          <w:pPr>
            <w:pStyle w:val="TOC3"/>
          </w:pPr>
          <w:r>
            <w:t>Approach to Actuarial Services</w:t>
          </w:r>
          <w:r>
            <w:ptab w:relativeTo="margin" w:alignment="right" w:leader="dot"/>
          </w:r>
          <w:r w:rsidR="00F27E2C">
            <w:t>12</w:t>
          </w:r>
        </w:p>
        <w:p w14:paraId="6BB03A8B" w14:textId="0476FED7" w:rsidR="00AE2670" w:rsidRDefault="00AE2670" w:rsidP="00AE2670">
          <w:pPr>
            <w:pStyle w:val="TOC3"/>
          </w:pPr>
          <w:r>
            <w:t>Reporting and Firm Resources</w:t>
          </w:r>
          <w:r>
            <w:ptab w:relativeTo="margin" w:alignment="right" w:leader="dot"/>
          </w:r>
          <w:r w:rsidR="00F27E2C">
            <w:t>12</w:t>
          </w:r>
        </w:p>
        <w:p w14:paraId="62C2C56E" w14:textId="641B2B23" w:rsidR="00AE2670" w:rsidRDefault="00AE2670" w:rsidP="00AE2670">
          <w:pPr>
            <w:pStyle w:val="TOC3"/>
          </w:pPr>
          <w:r>
            <w:t>Fee Proposal</w:t>
          </w:r>
          <w:r>
            <w:ptab w:relativeTo="margin" w:alignment="right" w:leader="dot"/>
          </w:r>
          <w:r w:rsidR="00F27E2C">
            <w:t>1</w:t>
          </w:r>
          <w:r>
            <w:t>3</w:t>
          </w:r>
        </w:p>
        <w:p w14:paraId="078016FE" w14:textId="519C2400" w:rsidR="00D82E17" w:rsidRPr="00D82E17" w:rsidRDefault="00695397" w:rsidP="00D82E17"/>
      </w:sdtContent>
    </w:sdt>
    <w:p w14:paraId="054D7EB9" w14:textId="09032F3E" w:rsidR="0060674D" w:rsidRDefault="0060674D">
      <w:pPr>
        <w:spacing w:line="259" w:lineRule="auto"/>
        <w:rPr>
          <w:sz w:val="28"/>
        </w:rPr>
      </w:pPr>
    </w:p>
    <w:p w14:paraId="5A381230" w14:textId="341EA09F" w:rsidR="0060674D" w:rsidRDefault="0060674D">
      <w:pPr>
        <w:spacing w:line="259" w:lineRule="auto"/>
        <w:rPr>
          <w:sz w:val="28"/>
        </w:rPr>
      </w:pPr>
    </w:p>
    <w:p w14:paraId="3E07148C" w14:textId="6E1DF87A" w:rsidR="0060674D" w:rsidRDefault="0060674D">
      <w:pPr>
        <w:spacing w:line="259" w:lineRule="auto"/>
        <w:rPr>
          <w:sz w:val="28"/>
        </w:rPr>
      </w:pPr>
    </w:p>
    <w:p w14:paraId="0ED2506B" w14:textId="3563C228" w:rsidR="00E401DF" w:rsidRDefault="00E401DF">
      <w:pPr>
        <w:spacing w:line="259" w:lineRule="auto"/>
        <w:rPr>
          <w:sz w:val="28"/>
        </w:rPr>
      </w:pPr>
    </w:p>
    <w:p w14:paraId="4F1C5597" w14:textId="0D0C72A0" w:rsidR="00E401DF" w:rsidRDefault="00E401DF">
      <w:pPr>
        <w:spacing w:line="259" w:lineRule="auto"/>
        <w:rPr>
          <w:sz w:val="28"/>
        </w:rPr>
      </w:pPr>
    </w:p>
    <w:p w14:paraId="319625C3" w14:textId="77777777" w:rsidR="00E401DF" w:rsidRDefault="00E401DF">
      <w:pPr>
        <w:spacing w:line="259" w:lineRule="auto"/>
        <w:rPr>
          <w:sz w:val="28"/>
        </w:rPr>
      </w:pPr>
    </w:p>
    <w:p w14:paraId="4C4562BB" w14:textId="0D9FDD6B" w:rsidR="00F90318" w:rsidRDefault="00F90318">
      <w:pPr>
        <w:pStyle w:val="BodyText"/>
        <w:spacing w:before="8"/>
        <w:rPr>
          <w:sz w:val="15"/>
        </w:rPr>
      </w:pPr>
    </w:p>
    <w:p w14:paraId="48FE1C5A" w14:textId="5792884D" w:rsidR="009A0A63" w:rsidRDefault="009A0A63">
      <w:pPr>
        <w:pStyle w:val="BodyText"/>
        <w:spacing w:before="8"/>
        <w:rPr>
          <w:sz w:val="15"/>
        </w:rPr>
      </w:pPr>
    </w:p>
    <w:p w14:paraId="2B83E97C" w14:textId="7EA10905" w:rsidR="009A0A63" w:rsidRDefault="009A0A63">
      <w:pPr>
        <w:pStyle w:val="BodyText"/>
        <w:spacing w:before="8"/>
        <w:rPr>
          <w:sz w:val="15"/>
        </w:rPr>
      </w:pPr>
    </w:p>
    <w:p w14:paraId="02E3EFE5" w14:textId="7D76C708" w:rsidR="009A0A63" w:rsidRDefault="009A0A63">
      <w:pPr>
        <w:pStyle w:val="BodyText"/>
        <w:spacing w:before="8"/>
        <w:rPr>
          <w:sz w:val="15"/>
        </w:rPr>
      </w:pPr>
    </w:p>
    <w:p w14:paraId="50BE6981" w14:textId="33E2647D" w:rsidR="009A0A63" w:rsidRDefault="009A0A63">
      <w:pPr>
        <w:pStyle w:val="BodyText"/>
        <w:spacing w:before="8"/>
        <w:rPr>
          <w:sz w:val="15"/>
        </w:rPr>
      </w:pPr>
    </w:p>
    <w:p w14:paraId="0F35D519" w14:textId="77777777" w:rsidR="009A0A63" w:rsidRDefault="009A0A63">
      <w:pPr>
        <w:pStyle w:val="BodyText"/>
        <w:spacing w:before="8"/>
        <w:rPr>
          <w:sz w:val="15"/>
        </w:rPr>
      </w:pPr>
    </w:p>
    <w:p w14:paraId="1CE98850" w14:textId="77777777" w:rsidR="00F90318" w:rsidRDefault="00BF0C33">
      <w:pPr>
        <w:pStyle w:val="Heading3"/>
        <w:rPr>
          <w:u w:val="none"/>
        </w:rPr>
      </w:pPr>
      <w:bookmarkStart w:id="4" w:name="_TOC_250003"/>
      <w:bookmarkEnd w:id="4"/>
      <w:r>
        <w:rPr>
          <w:u w:val="thick"/>
        </w:rPr>
        <w:t>INTRODUCTION</w:t>
      </w:r>
    </w:p>
    <w:p w14:paraId="0E336BA2" w14:textId="789FB710" w:rsidR="0053225C" w:rsidRDefault="0053225C" w:rsidP="00C74056">
      <w:pPr>
        <w:pStyle w:val="BodyText"/>
        <w:spacing w:before="227"/>
        <w:ind w:left="120" w:right="237"/>
        <w:jc w:val="both"/>
      </w:pPr>
      <w:r>
        <w:t xml:space="preserve">The Austin Fire Fighters Relief and Retirement Fund (the “Fund” or “AFRRF”) is requesting proposals from actuarial consulting firms to perform </w:t>
      </w:r>
      <w:r w:rsidR="00D17CA2">
        <w:t xml:space="preserve">actuarial services for the Fund. </w:t>
      </w:r>
    </w:p>
    <w:p w14:paraId="73E613CD" w14:textId="4FA3F8C0" w:rsidR="00F90318" w:rsidRDefault="00BF0C33" w:rsidP="00C74056">
      <w:pPr>
        <w:pStyle w:val="BodyText"/>
        <w:spacing w:before="227"/>
        <w:ind w:left="120" w:right="237"/>
        <w:jc w:val="both"/>
      </w:pPr>
      <w:r w:rsidRPr="00DE427F">
        <w:rPr>
          <w:u w:val="single"/>
        </w:rPr>
        <w:t>Legal description</w:t>
      </w:r>
      <w:r w:rsidRPr="00DE427F">
        <w:t xml:space="preserve">: </w:t>
      </w:r>
      <w:r w:rsidR="002E617B" w:rsidRPr="00DE427F">
        <w:t>AFRRF</w:t>
      </w:r>
      <w:r w:rsidRPr="00DE427F">
        <w:t xml:space="preserve"> is a qualified governmental defined benefit plan, as defined under Section 401(a) of the Internal Revenue Code. The Fund is authorized under Article 6243</w:t>
      </w:r>
      <w:r w:rsidR="00D17CA2" w:rsidRPr="00DE427F">
        <w:t>e</w:t>
      </w:r>
      <w:r w:rsidRPr="00DE427F">
        <w:t>-1, Vernon’s Texas Civil Statutes, which constitutes the Plan</w:t>
      </w:r>
      <w:r w:rsidRPr="00DE427F">
        <w:rPr>
          <w:spacing w:val="-4"/>
        </w:rPr>
        <w:t xml:space="preserve"> </w:t>
      </w:r>
      <w:r w:rsidRPr="00DE427F">
        <w:t>document.</w:t>
      </w:r>
    </w:p>
    <w:p w14:paraId="5C9298EE" w14:textId="77777777" w:rsidR="00F90318" w:rsidRDefault="00F90318">
      <w:pPr>
        <w:pStyle w:val="BodyText"/>
        <w:spacing w:before="9"/>
        <w:rPr>
          <w:sz w:val="23"/>
        </w:rPr>
      </w:pPr>
    </w:p>
    <w:p w14:paraId="7F01CD3B" w14:textId="3CE7DFF5" w:rsidR="00F90318" w:rsidRDefault="00BF0C33">
      <w:pPr>
        <w:pStyle w:val="BodyText"/>
        <w:ind w:left="120" w:right="235"/>
        <w:jc w:val="both"/>
      </w:pPr>
      <w:r>
        <w:rPr>
          <w:u w:val="single"/>
        </w:rPr>
        <w:t>Governance</w:t>
      </w:r>
      <w:r>
        <w:t xml:space="preserve">: </w:t>
      </w:r>
      <w:r w:rsidR="00F91B74">
        <w:t>Five</w:t>
      </w:r>
      <w:r>
        <w:t>-member Board of Trustees (the “Board”) consisting of</w:t>
      </w:r>
      <w:r w:rsidR="0016570D">
        <w:t xml:space="preserve"> </w:t>
      </w:r>
      <w:r w:rsidR="00F91B74">
        <w:t>three</w:t>
      </w:r>
      <w:r>
        <w:t xml:space="preserve"> </w:t>
      </w:r>
      <w:r w:rsidR="000E6906">
        <w:t xml:space="preserve">active or retired </w:t>
      </w:r>
      <w:r w:rsidR="00D17CA2">
        <w:t xml:space="preserve">trustees </w:t>
      </w:r>
      <w:r>
        <w:t>elected by the membership</w:t>
      </w:r>
      <w:r w:rsidR="00D17CA2">
        <w:t xml:space="preserve"> (both active and retired firefighters)</w:t>
      </w:r>
      <w:r>
        <w:t xml:space="preserve">, </w:t>
      </w:r>
      <w:r w:rsidR="0016570D">
        <w:t xml:space="preserve">the Mayor of the City of Austin </w:t>
      </w:r>
      <w:r w:rsidR="00783386">
        <w:t xml:space="preserve">(the “City”) </w:t>
      </w:r>
      <w:r w:rsidR="0016570D">
        <w:t>who is also the presiding officer</w:t>
      </w:r>
      <w:r w:rsidR="000E6906">
        <w:t xml:space="preserve">, and </w:t>
      </w:r>
      <w:r w:rsidR="00783386">
        <w:t>C</w:t>
      </w:r>
      <w:r w:rsidR="0016570D">
        <w:t>ity t</w:t>
      </w:r>
      <w:r w:rsidR="008334CD" w:rsidRPr="008334CD">
        <w:t xml:space="preserve">reasurer </w:t>
      </w:r>
      <w:r w:rsidR="0016570D">
        <w:t>who is the secretary-treasurer on the Board</w:t>
      </w:r>
      <w:r w:rsidR="008334CD">
        <w:t>.</w:t>
      </w:r>
      <w:r w:rsidR="000E6906">
        <w:t xml:space="preserve"> </w:t>
      </w:r>
      <w:r>
        <w:t xml:space="preserve"> The Board has general powers and duties to </w:t>
      </w:r>
      <w:r w:rsidR="00D17CA2">
        <w:t xml:space="preserve">govern the </w:t>
      </w:r>
      <w:r>
        <w:t>Plan.</w:t>
      </w:r>
    </w:p>
    <w:p w14:paraId="032B4A6C" w14:textId="2412E775" w:rsidR="00F90318" w:rsidRDefault="00F90318">
      <w:pPr>
        <w:pStyle w:val="BodyText"/>
      </w:pPr>
    </w:p>
    <w:p w14:paraId="0446385E" w14:textId="39815656" w:rsidR="00DE427F" w:rsidRPr="00BF5000" w:rsidRDefault="00DE427F" w:rsidP="00DE427F">
      <w:pPr>
        <w:pStyle w:val="BodyText"/>
        <w:ind w:left="120" w:right="235"/>
        <w:jc w:val="both"/>
      </w:pPr>
      <w:r w:rsidRPr="00DE427F">
        <w:rPr>
          <w:u w:val="single"/>
        </w:rPr>
        <w:t>Membership</w:t>
      </w:r>
      <w:r w:rsidRPr="00BF5000">
        <w:t>:</w:t>
      </w:r>
      <w:r w:rsidR="0016570D" w:rsidRPr="00BF5000">
        <w:t xml:space="preserve"> Active and retired fire fighters employed by the C</w:t>
      </w:r>
      <w:r w:rsidR="00BF5000" w:rsidRPr="00BF5000">
        <w:t>i</w:t>
      </w:r>
      <w:r w:rsidR="0016570D" w:rsidRPr="00BF5000">
        <w:t>ty</w:t>
      </w:r>
      <w:r w:rsidR="00BF5000" w:rsidRPr="00BF5000">
        <w:t>.</w:t>
      </w:r>
      <w:r w:rsidR="00BF5000">
        <w:t xml:space="preserve"> As </w:t>
      </w:r>
      <w:r w:rsidR="00BF5000" w:rsidRPr="00EE7D7D">
        <w:t>of December 31, 2021, active members totaled</w:t>
      </w:r>
      <w:r w:rsidR="00EE7D7D" w:rsidRPr="00EE7D7D">
        <w:t xml:space="preserve"> 1,175</w:t>
      </w:r>
      <w:r w:rsidR="00BF5000" w:rsidRPr="00EE7D7D">
        <w:t>, and annuitants totaled</w:t>
      </w:r>
      <w:r w:rsidR="00EE7D7D">
        <w:t xml:space="preserve"> 924.</w:t>
      </w:r>
    </w:p>
    <w:p w14:paraId="58B4BED7" w14:textId="290A3565" w:rsidR="00DE427F" w:rsidRDefault="00DE427F" w:rsidP="00DE427F">
      <w:pPr>
        <w:pStyle w:val="BodyText"/>
        <w:ind w:left="120" w:right="235"/>
        <w:jc w:val="both"/>
        <w:rPr>
          <w:u w:val="single"/>
        </w:rPr>
      </w:pPr>
    </w:p>
    <w:p w14:paraId="07AF1DC4" w14:textId="7B470B1B" w:rsidR="00DE427F" w:rsidRPr="007936B9" w:rsidRDefault="00DE427F" w:rsidP="00DE427F">
      <w:pPr>
        <w:pStyle w:val="BodyText"/>
        <w:ind w:left="120" w:right="235"/>
        <w:jc w:val="both"/>
      </w:pPr>
      <w:r>
        <w:rPr>
          <w:u w:val="single"/>
        </w:rPr>
        <w:t>Assets under management</w:t>
      </w:r>
      <w:r w:rsidRPr="007936B9">
        <w:t xml:space="preserve">: </w:t>
      </w:r>
      <w:r w:rsidR="007936B9" w:rsidRPr="007936B9">
        <w:t>Marke</w:t>
      </w:r>
      <w:r w:rsidR="007936B9">
        <w:t>t</w:t>
      </w:r>
      <w:r w:rsidR="007936B9" w:rsidRPr="007936B9">
        <w:t xml:space="preserve"> value as of December 31, 202</w:t>
      </w:r>
      <w:r w:rsidR="007936B9">
        <w:t xml:space="preserve"> of $1.3</w:t>
      </w:r>
      <w:r w:rsidR="007936B9" w:rsidRPr="007936B9">
        <w:t xml:space="preserve"> Billion</w:t>
      </w:r>
      <w:r w:rsidR="007936B9">
        <w:t>.</w:t>
      </w:r>
    </w:p>
    <w:p w14:paraId="1A9A58D5" w14:textId="77777777" w:rsidR="00DE427F" w:rsidRPr="00DE427F" w:rsidRDefault="00DE427F" w:rsidP="00DE427F">
      <w:pPr>
        <w:pStyle w:val="BodyText"/>
        <w:ind w:left="120" w:right="235"/>
        <w:jc w:val="both"/>
        <w:rPr>
          <w:u w:val="single"/>
        </w:rPr>
      </w:pPr>
    </w:p>
    <w:p w14:paraId="12C09B1C" w14:textId="77777777" w:rsidR="00F90318" w:rsidRDefault="00BF0C33">
      <w:pPr>
        <w:pStyle w:val="BodyText"/>
        <w:spacing w:before="90"/>
        <w:ind w:left="120"/>
      </w:pPr>
      <w:r>
        <w:rPr>
          <w:u w:val="single"/>
        </w:rPr>
        <w:t>Fiscal Year</w:t>
      </w:r>
      <w:r>
        <w:t>: Calendar Year, January 1 to December 31.</w:t>
      </w:r>
    </w:p>
    <w:p w14:paraId="020B3999" w14:textId="77777777" w:rsidR="00F90318" w:rsidRDefault="00F90318">
      <w:pPr>
        <w:pStyle w:val="BodyText"/>
        <w:rPr>
          <w:sz w:val="16"/>
        </w:rPr>
      </w:pPr>
    </w:p>
    <w:p w14:paraId="03AD4D72" w14:textId="6B95D73B" w:rsidR="00F90318" w:rsidRDefault="00BF0C33">
      <w:pPr>
        <w:pStyle w:val="BodyText"/>
        <w:spacing w:before="90"/>
        <w:ind w:left="120"/>
      </w:pPr>
      <w:r>
        <w:rPr>
          <w:u w:val="single"/>
        </w:rPr>
        <w:t>Consultants</w:t>
      </w:r>
      <w:r>
        <w:t xml:space="preserve">: </w:t>
      </w:r>
      <w:r w:rsidR="00C9297A" w:rsidRPr="00C9297A">
        <w:t>Meketa Investment Group</w:t>
      </w:r>
      <w:r>
        <w:t xml:space="preserve">, Investment Consultant; </w:t>
      </w:r>
      <w:r w:rsidR="00C9297A" w:rsidRPr="00C9297A">
        <w:t>State Street</w:t>
      </w:r>
      <w:r>
        <w:t>, Fund Custodian; Jackson Walker, Legal Counsel.</w:t>
      </w:r>
    </w:p>
    <w:p w14:paraId="2A80BDFF" w14:textId="77777777" w:rsidR="00F90318" w:rsidRDefault="00F90318">
      <w:pPr>
        <w:pStyle w:val="BodyText"/>
        <w:spacing w:before="11"/>
        <w:rPr>
          <w:sz w:val="22"/>
        </w:rPr>
      </w:pPr>
    </w:p>
    <w:p w14:paraId="42E860BA" w14:textId="023658FF" w:rsidR="00DE427F" w:rsidRDefault="00BF0C33" w:rsidP="00DE427F">
      <w:pPr>
        <w:pStyle w:val="BodyText"/>
        <w:ind w:left="120"/>
      </w:pPr>
      <w:r>
        <w:rPr>
          <w:u w:val="single"/>
        </w:rPr>
        <w:t>For further information</w:t>
      </w:r>
      <w:r>
        <w:t>:</w:t>
      </w:r>
      <w:r w:rsidR="00DE427F">
        <w:t xml:space="preserve"> </w:t>
      </w:r>
      <w:r w:rsidR="007936B9">
        <w:t>More d</w:t>
      </w:r>
      <w:r w:rsidR="00DE427F">
        <w:t xml:space="preserve">etailed information about the </w:t>
      </w:r>
      <w:r w:rsidR="007936B9">
        <w:t>Fund</w:t>
      </w:r>
      <w:r w:rsidR="007A3A95">
        <w:t xml:space="preserve">, including </w:t>
      </w:r>
      <w:r w:rsidR="00DE427F">
        <w:t xml:space="preserve">benefits, assets, liabilities, Board of Trustees, and staff can be found at </w:t>
      </w:r>
      <w:r w:rsidR="00DE427F" w:rsidRPr="00FD001E">
        <w:rPr>
          <w:rStyle w:val="Hyperlink"/>
        </w:rPr>
        <w:t>www.afrs.org</w:t>
      </w:r>
      <w:r w:rsidR="00DE427F">
        <w:t>.</w:t>
      </w:r>
    </w:p>
    <w:p w14:paraId="1491E7EE" w14:textId="67D3A758" w:rsidR="00DE427F" w:rsidRPr="00DE427F" w:rsidRDefault="00DE427F">
      <w:pPr>
        <w:pStyle w:val="BodyText"/>
        <w:ind w:left="120"/>
      </w:pPr>
    </w:p>
    <w:p w14:paraId="0D9BB3BB" w14:textId="79A50845" w:rsidR="00B93A82" w:rsidRDefault="00BF0C33">
      <w:pPr>
        <w:pStyle w:val="BodyText"/>
        <w:ind w:left="840" w:right="728"/>
        <w:rPr>
          <w:color w:val="0563C1"/>
          <w:u w:val="single" w:color="0563C1"/>
        </w:rPr>
      </w:pPr>
      <w:r>
        <w:t>20</w:t>
      </w:r>
      <w:r w:rsidR="00B93A82">
        <w:t>21</w:t>
      </w:r>
      <w:r>
        <w:t xml:space="preserve"> Actuarial Valuation, </w:t>
      </w:r>
      <w:r w:rsidR="004E0098" w:rsidRPr="00FD001E">
        <w:rPr>
          <w:rStyle w:val="Hyperlink"/>
        </w:rPr>
        <w:t>https://www.afrs.org/annual-reports</w:t>
      </w:r>
    </w:p>
    <w:p w14:paraId="7E52B6E5" w14:textId="294AD7B7" w:rsidR="00F90318" w:rsidRDefault="00BF0C33">
      <w:pPr>
        <w:pStyle w:val="BodyText"/>
        <w:ind w:left="840" w:right="728"/>
      </w:pPr>
      <w:r>
        <w:t>20</w:t>
      </w:r>
      <w:r w:rsidR="00B93A82">
        <w:t>21</w:t>
      </w:r>
      <w:r>
        <w:t xml:space="preserve"> Annual Report, </w:t>
      </w:r>
      <w:r w:rsidR="00B93A82" w:rsidRPr="00FD001E">
        <w:rPr>
          <w:rStyle w:val="Hyperlink"/>
        </w:rPr>
        <w:t>https://www.afrs.org/annual-reports</w:t>
      </w:r>
      <w:r w:rsidR="00B93A82">
        <w:t xml:space="preserve"> </w:t>
      </w:r>
    </w:p>
    <w:p w14:paraId="463F65B1" w14:textId="6833882C" w:rsidR="00F90318" w:rsidRDefault="00F90318">
      <w:pPr>
        <w:pStyle w:val="BodyText"/>
        <w:rPr>
          <w:sz w:val="20"/>
        </w:rPr>
      </w:pPr>
    </w:p>
    <w:p w14:paraId="1BFBF420" w14:textId="2BD137EF" w:rsidR="00E401DF" w:rsidRDefault="00E401DF">
      <w:pPr>
        <w:pStyle w:val="BodyText"/>
        <w:rPr>
          <w:sz w:val="20"/>
        </w:rPr>
      </w:pPr>
    </w:p>
    <w:p w14:paraId="092D0827" w14:textId="77777777" w:rsidR="00F90318" w:rsidRDefault="00BF0C33">
      <w:pPr>
        <w:pStyle w:val="Heading3"/>
        <w:spacing w:before="226"/>
        <w:rPr>
          <w:u w:val="none"/>
        </w:rPr>
      </w:pPr>
      <w:bookmarkStart w:id="5" w:name="_TOC_250002"/>
      <w:bookmarkEnd w:id="5"/>
      <w:r>
        <w:rPr>
          <w:u w:val="thick"/>
        </w:rPr>
        <w:t>OVERVIEW</w:t>
      </w:r>
    </w:p>
    <w:p w14:paraId="1F9E7345" w14:textId="77777777" w:rsidR="00F90318" w:rsidRDefault="00BF0C33" w:rsidP="00C965F7">
      <w:pPr>
        <w:pStyle w:val="ListParagraph"/>
        <w:numPr>
          <w:ilvl w:val="0"/>
          <w:numId w:val="4"/>
        </w:numPr>
        <w:tabs>
          <w:tab w:val="left" w:pos="839"/>
          <w:tab w:val="left" w:pos="840"/>
        </w:tabs>
        <w:spacing w:before="178"/>
        <w:rPr>
          <w:sz w:val="24"/>
        </w:rPr>
      </w:pPr>
      <w:r>
        <w:rPr>
          <w:sz w:val="24"/>
        </w:rPr>
        <w:t>INVITATION</w:t>
      </w:r>
    </w:p>
    <w:p w14:paraId="1CB8F343" w14:textId="7FA8CC7C" w:rsidR="00F90318" w:rsidRDefault="00403025" w:rsidP="00C965F7">
      <w:pPr>
        <w:pStyle w:val="BodyText"/>
        <w:numPr>
          <w:ilvl w:val="1"/>
          <w:numId w:val="4"/>
        </w:numPr>
        <w:spacing w:before="180"/>
        <w:ind w:right="231"/>
        <w:jc w:val="both"/>
      </w:pPr>
      <w:r>
        <w:t xml:space="preserve">AFRRF </w:t>
      </w:r>
      <w:r w:rsidR="00BF0C33">
        <w:t xml:space="preserve">Board of </w:t>
      </w:r>
      <w:r>
        <w:t>Trustees</w:t>
      </w:r>
      <w:r w:rsidR="00BF0C33">
        <w:t xml:space="preserve">, through its Executive Director </w:t>
      </w:r>
      <w:r>
        <w:t>Anumeha Kumar</w:t>
      </w:r>
      <w:r w:rsidR="00BF0C33">
        <w:t xml:space="preserve">, is requesting proposals from qualified consulting actuarial firms to conduct annual actuarial valuations and provide consulting and reporting services for </w:t>
      </w:r>
      <w:r w:rsidR="006D502C">
        <w:t xml:space="preserve">Fund’s </w:t>
      </w:r>
      <w:r w:rsidR="00BF0C33">
        <w:t>defined benefit plan.</w:t>
      </w:r>
    </w:p>
    <w:p w14:paraId="7E5918F8" w14:textId="77777777" w:rsidR="00F90318" w:rsidRDefault="00F90318">
      <w:pPr>
        <w:pStyle w:val="BodyText"/>
        <w:spacing w:before="10"/>
        <w:rPr>
          <w:sz w:val="25"/>
        </w:rPr>
      </w:pPr>
    </w:p>
    <w:p w14:paraId="3B1FD4CF" w14:textId="77777777" w:rsidR="00F90318" w:rsidRDefault="00BF0C33" w:rsidP="00C965F7">
      <w:pPr>
        <w:pStyle w:val="ListParagraph"/>
        <w:numPr>
          <w:ilvl w:val="0"/>
          <w:numId w:val="4"/>
        </w:numPr>
        <w:tabs>
          <w:tab w:val="left" w:pos="839"/>
          <w:tab w:val="left" w:pos="840"/>
        </w:tabs>
        <w:rPr>
          <w:sz w:val="24"/>
        </w:rPr>
      </w:pPr>
      <w:r>
        <w:rPr>
          <w:sz w:val="24"/>
        </w:rPr>
        <w:t>SCOPE OF</w:t>
      </w:r>
      <w:r>
        <w:rPr>
          <w:spacing w:val="-4"/>
          <w:sz w:val="24"/>
        </w:rPr>
        <w:t xml:space="preserve"> </w:t>
      </w:r>
      <w:r>
        <w:rPr>
          <w:sz w:val="24"/>
        </w:rPr>
        <w:t>WORK</w:t>
      </w:r>
    </w:p>
    <w:p w14:paraId="4F33E6A2" w14:textId="0D18E350" w:rsidR="00F90318" w:rsidRDefault="00BF0C33" w:rsidP="00C965F7">
      <w:pPr>
        <w:pStyle w:val="BodyText"/>
        <w:spacing w:before="183"/>
        <w:ind w:left="1440" w:right="235"/>
        <w:jc w:val="both"/>
      </w:pPr>
      <w:r>
        <w:t xml:space="preserve">The firm selected will perform the following services for </w:t>
      </w:r>
      <w:r w:rsidR="002E617B" w:rsidRPr="002E617B">
        <w:t xml:space="preserve">AFRRF </w:t>
      </w:r>
      <w:r>
        <w:t xml:space="preserve">in accordance with actuarial standards as defined by the Actuarial Standards Board, the requirements of the Governmental Accounting Standards Board and the </w:t>
      </w:r>
      <w:r>
        <w:lastRenderedPageBreak/>
        <w:t>Government Finance Officers Association.</w:t>
      </w:r>
    </w:p>
    <w:p w14:paraId="17DA0C7B" w14:textId="77777777" w:rsidR="00F90318" w:rsidRDefault="00F90318">
      <w:pPr>
        <w:pStyle w:val="BodyText"/>
        <w:spacing w:before="3"/>
        <w:rPr>
          <w:sz w:val="15"/>
        </w:rPr>
      </w:pPr>
    </w:p>
    <w:p w14:paraId="231D8488" w14:textId="77777777" w:rsidR="00F90318" w:rsidRDefault="00BF0C33">
      <w:pPr>
        <w:pStyle w:val="ListParagraph"/>
        <w:numPr>
          <w:ilvl w:val="0"/>
          <w:numId w:val="3"/>
        </w:numPr>
        <w:tabs>
          <w:tab w:val="left" w:pos="839"/>
          <w:tab w:val="left" w:pos="840"/>
        </w:tabs>
        <w:spacing w:before="90"/>
        <w:rPr>
          <w:sz w:val="24"/>
        </w:rPr>
      </w:pPr>
      <w:r>
        <w:rPr>
          <w:sz w:val="24"/>
        </w:rPr>
        <w:t>GENERAL SERVICE</w:t>
      </w:r>
      <w:r>
        <w:rPr>
          <w:spacing w:val="-5"/>
          <w:sz w:val="24"/>
        </w:rPr>
        <w:t xml:space="preserve"> </w:t>
      </w:r>
      <w:r>
        <w:rPr>
          <w:sz w:val="24"/>
        </w:rPr>
        <w:t>REQUIREMENTS</w:t>
      </w:r>
    </w:p>
    <w:p w14:paraId="3E721193" w14:textId="77777777" w:rsidR="00F90318" w:rsidRDefault="00F90318">
      <w:pPr>
        <w:pStyle w:val="BodyText"/>
        <w:spacing w:before="1"/>
        <w:rPr>
          <w:sz w:val="26"/>
        </w:rPr>
      </w:pPr>
    </w:p>
    <w:p w14:paraId="391908C6" w14:textId="374D63FC" w:rsidR="00F90318" w:rsidRPr="009D2BAB" w:rsidRDefault="007D1E14">
      <w:pPr>
        <w:pStyle w:val="ListParagraph"/>
        <w:numPr>
          <w:ilvl w:val="1"/>
          <w:numId w:val="3"/>
        </w:numPr>
        <w:tabs>
          <w:tab w:val="left" w:pos="1200"/>
        </w:tabs>
        <w:ind w:right="233"/>
        <w:jc w:val="both"/>
        <w:rPr>
          <w:sz w:val="24"/>
          <w:szCs w:val="24"/>
        </w:rPr>
      </w:pPr>
      <w:r w:rsidRPr="009D2BAB">
        <w:rPr>
          <w:sz w:val="24"/>
          <w:szCs w:val="24"/>
          <w:u w:val="single"/>
        </w:rPr>
        <w:t>Actuarial Valuation</w:t>
      </w:r>
      <w:r w:rsidRPr="009D2BAB">
        <w:rPr>
          <w:sz w:val="24"/>
          <w:szCs w:val="24"/>
        </w:rPr>
        <w:t xml:space="preserve">: </w:t>
      </w:r>
      <w:r w:rsidR="00BF0C33" w:rsidRPr="009D2BAB">
        <w:rPr>
          <w:sz w:val="24"/>
          <w:szCs w:val="24"/>
        </w:rPr>
        <w:t xml:space="preserve">Prepare an annual actuarial </w:t>
      </w:r>
      <w:r w:rsidR="00E30990" w:rsidRPr="009D2BAB">
        <w:rPr>
          <w:sz w:val="24"/>
          <w:szCs w:val="24"/>
        </w:rPr>
        <w:t>valuation of the assets and liabilities of AFRRF based on assumptions and methods that are reasonable in the aggregate, considering the experience of the Fund and reasonable expectations, and that, in combination, offer the actuary's best estimate of anticipated experience under the program.</w:t>
      </w:r>
      <w:r w:rsidR="00BF0C33" w:rsidRPr="009D2BAB">
        <w:rPr>
          <w:sz w:val="24"/>
          <w:szCs w:val="24"/>
        </w:rPr>
        <w:t xml:space="preserve"> The valuation should include a forecast of approximately 10 years, estimating the funding status, including the </w:t>
      </w:r>
      <w:r w:rsidR="008A0240" w:rsidRPr="009D2BAB">
        <w:rPr>
          <w:sz w:val="24"/>
          <w:szCs w:val="24"/>
        </w:rPr>
        <w:t>u</w:t>
      </w:r>
      <w:r w:rsidR="00BF0C33" w:rsidRPr="009D2BAB">
        <w:rPr>
          <w:sz w:val="24"/>
          <w:szCs w:val="24"/>
        </w:rPr>
        <w:t xml:space="preserve">nfunded </w:t>
      </w:r>
      <w:r w:rsidR="008A0240" w:rsidRPr="009D2BAB">
        <w:rPr>
          <w:sz w:val="24"/>
          <w:szCs w:val="24"/>
        </w:rPr>
        <w:t>a</w:t>
      </w:r>
      <w:r w:rsidR="00BF0C33" w:rsidRPr="009D2BAB">
        <w:rPr>
          <w:sz w:val="24"/>
          <w:szCs w:val="24"/>
        </w:rPr>
        <w:t xml:space="preserve">ctuarial </w:t>
      </w:r>
      <w:r w:rsidR="008A0240" w:rsidRPr="009D2BAB">
        <w:rPr>
          <w:sz w:val="24"/>
          <w:szCs w:val="24"/>
        </w:rPr>
        <w:t>a</w:t>
      </w:r>
      <w:r w:rsidR="00BF0C33" w:rsidRPr="009D2BAB">
        <w:rPr>
          <w:sz w:val="24"/>
          <w:szCs w:val="24"/>
        </w:rPr>
        <w:t xml:space="preserve">ccrued </w:t>
      </w:r>
      <w:r w:rsidR="008A0240" w:rsidRPr="009D2BAB">
        <w:rPr>
          <w:sz w:val="24"/>
          <w:szCs w:val="24"/>
        </w:rPr>
        <w:t>l</w:t>
      </w:r>
      <w:r w:rsidR="00BF0C33" w:rsidRPr="009D2BAB">
        <w:rPr>
          <w:sz w:val="24"/>
          <w:szCs w:val="24"/>
        </w:rPr>
        <w:t xml:space="preserve">iability, </w:t>
      </w:r>
      <w:r w:rsidR="008A0240" w:rsidRPr="009D2BAB">
        <w:rPr>
          <w:sz w:val="24"/>
          <w:szCs w:val="24"/>
        </w:rPr>
        <w:t>f</w:t>
      </w:r>
      <w:r w:rsidR="00BF0C33" w:rsidRPr="009D2BAB">
        <w:rPr>
          <w:sz w:val="24"/>
          <w:szCs w:val="24"/>
        </w:rPr>
        <w:t xml:space="preserve">unded </w:t>
      </w:r>
      <w:r w:rsidR="008A0240" w:rsidRPr="009D2BAB">
        <w:rPr>
          <w:sz w:val="24"/>
          <w:szCs w:val="24"/>
        </w:rPr>
        <w:t>r</w:t>
      </w:r>
      <w:r w:rsidR="00BF0C33" w:rsidRPr="009D2BAB">
        <w:rPr>
          <w:sz w:val="24"/>
          <w:szCs w:val="24"/>
        </w:rPr>
        <w:t xml:space="preserve">atio and </w:t>
      </w:r>
      <w:r w:rsidR="008A0240" w:rsidRPr="009D2BAB">
        <w:rPr>
          <w:sz w:val="24"/>
          <w:szCs w:val="24"/>
        </w:rPr>
        <w:t>f</w:t>
      </w:r>
      <w:r w:rsidR="00BF0C33" w:rsidRPr="009D2BAB">
        <w:rPr>
          <w:sz w:val="24"/>
          <w:szCs w:val="24"/>
        </w:rPr>
        <w:t xml:space="preserve">unding </w:t>
      </w:r>
      <w:r w:rsidR="008A0240" w:rsidRPr="009D2BAB">
        <w:rPr>
          <w:sz w:val="24"/>
          <w:szCs w:val="24"/>
        </w:rPr>
        <w:t>p</w:t>
      </w:r>
      <w:r w:rsidR="00BF0C33" w:rsidRPr="009D2BAB">
        <w:rPr>
          <w:sz w:val="24"/>
          <w:szCs w:val="24"/>
        </w:rPr>
        <w:t>eriod. In addition, the valuation should illustrate potential funding status outcomes based on varying rates of investment return to show the sensitivity to investment</w:t>
      </w:r>
      <w:r w:rsidR="00BF0C33" w:rsidRPr="009D2BAB">
        <w:rPr>
          <w:spacing w:val="-11"/>
          <w:sz w:val="24"/>
          <w:szCs w:val="24"/>
        </w:rPr>
        <w:t xml:space="preserve"> </w:t>
      </w:r>
      <w:r w:rsidR="00BF0C33" w:rsidRPr="009D2BAB">
        <w:rPr>
          <w:sz w:val="24"/>
          <w:szCs w:val="24"/>
        </w:rPr>
        <w:t>performance.</w:t>
      </w:r>
      <w:r w:rsidR="00E30990" w:rsidRPr="009D2BAB">
        <w:rPr>
          <w:sz w:val="24"/>
          <w:szCs w:val="24"/>
        </w:rPr>
        <w:t xml:space="preserve"> </w:t>
      </w:r>
      <w:r w:rsidR="00CB2F55" w:rsidRPr="009D2BAB">
        <w:rPr>
          <w:sz w:val="24"/>
          <w:szCs w:val="24"/>
        </w:rPr>
        <w:t xml:space="preserve">The </w:t>
      </w:r>
      <w:r w:rsidR="004D76D9" w:rsidRPr="009D2BAB">
        <w:rPr>
          <w:sz w:val="24"/>
          <w:szCs w:val="24"/>
        </w:rPr>
        <w:t>proposer</w:t>
      </w:r>
      <w:r w:rsidR="00CB2F55" w:rsidRPr="009D2BAB">
        <w:rPr>
          <w:sz w:val="24"/>
          <w:szCs w:val="24"/>
        </w:rPr>
        <w:t xml:space="preserve"> will load, review, and reconcile census data provided for the valuations.  </w:t>
      </w:r>
      <w:r w:rsidR="00E30990" w:rsidRPr="009D2BAB">
        <w:rPr>
          <w:sz w:val="24"/>
          <w:szCs w:val="24"/>
        </w:rPr>
        <w:t>The valuation must be prepared</w:t>
      </w:r>
      <w:r w:rsidR="00DE2A46">
        <w:rPr>
          <w:sz w:val="24"/>
          <w:szCs w:val="24"/>
        </w:rPr>
        <w:t xml:space="preserve"> and presented to the Board </w:t>
      </w:r>
      <w:r w:rsidR="00922271">
        <w:rPr>
          <w:sz w:val="24"/>
          <w:szCs w:val="24"/>
        </w:rPr>
        <w:t>in person at its meeting in Austin, Texas</w:t>
      </w:r>
      <w:r w:rsidR="00E30990" w:rsidRPr="009D2BAB">
        <w:rPr>
          <w:sz w:val="24"/>
          <w:szCs w:val="24"/>
        </w:rPr>
        <w:t xml:space="preserve"> as soon as possible after the close of each</w:t>
      </w:r>
      <w:r w:rsidR="00E30990" w:rsidRPr="009D2BAB">
        <w:rPr>
          <w:spacing w:val="-41"/>
          <w:sz w:val="24"/>
          <w:szCs w:val="24"/>
        </w:rPr>
        <w:t xml:space="preserve"> </w:t>
      </w:r>
      <w:r w:rsidR="00E30990" w:rsidRPr="009D2BAB">
        <w:rPr>
          <w:sz w:val="24"/>
          <w:szCs w:val="24"/>
        </w:rPr>
        <w:t xml:space="preserve">fiscal year, </w:t>
      </w:r>
      <w:r w:rsidR="00DE2A46">
        <w:rPr>
          <w:sz w:val="24"/>
          <w:szCs w:val="24"/>
        </w:rPr>
        <w:t xml:space="preserve">but in no event </w:t>
      </w:r>
      <w:r w:rsidR="00E30990" w:rsidRPr="009D2BAB">
        <w:rPr>
          <w:sz w:val="24"/>
          <w:szCs w:val="24"/>
        </w:rPr>
        <w:t>no later than one month prior to AFRRF’s statutory due date for submission to the State Pension Review Board on July 30</w:t>
      </w:r>
      <w:r w:rsidR="008A0240" w:rsidRPr="009D2BAB">
        <w:rPr>
          <w:sz w:val="24"/>
          <w:szCs w:val="24"/>
        </w:rPr>
        <w:t>.</w:t>
      </w:r>
    </w:p>
    <w:p w14:paraId="6484DFBC" w14:textId="77777777" w:rsidR="00CB2F55" w:rsidRPr="009D2BAB" w:rsidRDefault="00CB2F55" w:rsidP="00CB2F55">
      <w:pPr>
        <w:pStyle w:val="ListParagraph"/>
        <w:tabs>
          <w:tab w:val="left" w:pos="1200"/>
        </w:tabs>
        <w:ind w:right="233" w:firstLine="0"/>
        <w:jc w:val="both"/>
        <w:rPr>
          <w:sz w:val="24"/>
          <w:szCs w:val="24"/>
        </w:rPr>
      </w:pPr>
    </w:p>
    <w:p w14:paraId="36FF183C" w14:textId="77777777" w:rsidR="00314262" w:rsidRPr="009D2BAB" w:rsidRDefault="007D1E14">
      <w:pPr>
        <w:pStyle w:val="ListParagraph"/>
        <w:numPr>
          <w:ilvl w:val="1"/>
          <w:numId w:val="3"/>
        </w:numPr>
        <w:tabs>
          <w:tab w:val="left" w:pos="1200"/>
        </w:tabs>
        <w:ind w:right="116"/>
        <w:jc w:val="both"/>
        <w:rPr>
          <w:sz w:val="24"/>
          <w:szCs w:val="24"/>
        </w:rPr>
      </w:pPr>
      <w:r w:rsidRPr="009D2BAB">
        <w:rPr>
          <w:sz w:val="24"/>
          <w:szCs w:val="24"/>
          <w:u w:val="single"/>
        </w:rPr>
        <w:t>Experience Study</w:t>
      </w:r>
      <w:r w:rsidRPr="009D2BAB">
        <w:rPr>
          <w:sz w:val="24"/>
          <w:szCs w:val="24"/>
        </w:rPr>
        <w:t xml:space="preserve">: </w:t>
      </w:r>
      <w:r w:rsidR="00BF0C33" w:rsidRPr="009D2BAB">
        <w:rPr>
          <w:sz w:val="24"/>
          <w:szCs w:val="24"/>
        </w:rPr>
        <w:t>Conduct an actuarial experience study on a periodic basis with the frequency to be recommended</w:t>
      </w:r>
      <w:r w:rsidR="00BF0C33" w:rsidRPr="009D2BAB">
        <w:rPr>
          <w:spacing w:val="-9"/>
          <w:sz w:val="24"/>
          <w:szCs w:val="24"/>
        </w:rPr>
        <w:t xml:space="preserve"> </w:t>
      </w:r>
      <w:r w:rsidR="00BF0C33" w:rsidRPr="009D2BAB">
        <w:rPr>
          <w:sz w:val="24"/>
          <w:szCs w:val="24"/>
        </w:rPr>
        <w:t>by</w:t>
      </w:r>
      <w:r w:rsidR="00BF0C33" w:rsidRPr="009D2BAB">
        <w:rPr>
          <w:spacing w:val="-16"/>
          <w:sz w:val="24"/>
          <w:szCs w:val="24"/>
        </w:rPr>
        <w:t xml:space="preserve"> </w:t>
      </w:r>
      <w:r w:rsidR="00BF0C33" w:rsidRPr="009D2BAB">
        <w:rPr>
          <w:sz w:val="24"/>
          <w:szCs w:val="24"/>
        </w:rPr>
        <w:t>the</w:t>
      </w:r>
      <w:r w:rsidR="00BF0C33" w:rsidRPr="009D2BAB">
        <w:rPr>
          <w:spacing w:val="-11"/>
          <w:sz w:val="24"/>
          <w:szCs w:val="24"/>
        </w:rPr>
        <w:t xml:space="preserve"> </w:t>
      </w:r>
      <w:r w:rsidR="00BF0C33" w:rsidRPr="009D2BAB">
        <w:rPr>
          <w:sz w:val="24"/>
          <w:szCs w:val="24"/>
        </w:rPr>
        <w:t>actuary,</w:t>
      </w:r>
      <w:r w:rsidR="00BF0C33" w:rsidRPr="009D2BAB">
        <w:rPr>
          <w:spacing w:val="-11"/>
          <w:sz w:val="24"/>
          <w:szCs w:val="24"/>
        </w:rPr>
        <w:t xml:space="preserve"> </w:t>
      </w:r>
      <w:r w:rsidR="00BF0C33" w:rsidRPr="009D2BAB">
        <w:rPr>
          <w:sz w:val="24"/>
          <w:szCs w:val="24"/>
        </w:rPr>
        <w:t>but</w:t>
      </w:r>
      <w:r w:rsidR="00BF0C33" w:rsidRPr="009D2BAB">
        <w:rPr>
          <w:spacing w:val="-10"/>
          <w:sz w:val="24"/>
          <w:szCs w:val="24"/>
        </w:rPr>
        <w:t xml:space="preserve"> </w:t>
      </w:r>
      <w:r w:rsidR="00BF0C33" w:rsidRPr="009D2BAB">
        <w:rPr>
          <w:sz w:val="24"/>
          <w:szCs w:val="24"/>
        </w:rPr>
        <w:t>no</w:t>
      </w:r>
      <w:r w:rsidR="00BF0C33" w:rsidRPr="009D2BAB">
        <w:rPr>
          <w:spacing w:val="-11"/>
          <w:sz w:val="24"/>
          <w:szCs w:val="24"/>
        </w:rPr>
        <w:t xml:space="preserve"> </w:t>
      </w:r>
      <w:r w:rsidR="00BF0C33" w:rsidRPr="009D2BAB">
        <w:rPr>
          <w:sz w:val="24"/>
          <w:szCs w:val="24"/>
        </w:rPr>
        <w:t>less</w:t>
      </w:r>
      <w:r w:rsidR="00BF0C33" w:rsidRPr="009D2BAB">
        <w:rPr>
          <w:spacing w:val="-10"/>
          <w:sz w:val="24"/>
          <w:szCs w:val="24"/>
        </w:rPr>
        <w:t xml:space="preserve"> </w:t>
      </w:r>
      <w:r w:rsidR="00BF0C33" w:rsidRPr="009D2BAB">
        <w:rPr>
          <w:sz w:val="24"/>
          <w:szCs w:val="24"/>
        </w:rPr>
        <w:t>than</w:t>
      </w:r>
      <w:r w:rsidR="00BF0C33" w:rsidRPr="009D2BAB">
        <w:rPr>
          <w:spacing w:val="-11"/>
          <w:sz w:val="24"/>
          <w:szCs w:val="24"/>
        </w:rPr>
        <w:t xml:space="preserve"> </w:t>
      </w:r>
      <w:r w:rsidR="00BF0C33" w:rsidRPr="009D2BAB">
        <w:rPr>
          <w:sz w:val="24"/>
          <w:szCs w:val="24"/>
        </w:rPr>
        <w:t>once</w:t>
      </w:r>
      <w:r w:rsidR="00BF0C33" w:rsidRPr="009D2BAB">
        <w:rPr>
          <w:spacing w:val="-9"/>
          <w:sz w:val="24"/>
          <w:szCs w:val="24"/>
        </w:rPr>
        <w:t xml:space="preserve"> </w:t>
      </w:r>
      <w:r w:rsidR="00BF0C33" w:rsidRPr="009D2BAB">
        <w:rPr>
          <w:sz w:val="24"/>
          <w:szCs w:val="24"/>
        </w:rPr>
        <w:t>every</w:t>
      </w:r>
      <w:r w:rsidR="00BF0C33" w:rsidRPr="009D2BAB">
        <w:rPr>
          <w:spacing w:val="-16"/>
          <w:sz w:val="24"/>
          <w:szCs w:val="24"/>
        </w:rPr>
        <w:t xml:space="preserve"> </w:t>
      </w:r>
      <w:r w:rsidR="00BF0C33" w:rsidRPr="009D2BAB">
        <w:rPr>
          <w:sz w:val="24"/>
          <w:szCs w:val="24"/>
        </w:rPr>
        <w:t>five</w:t>
      </w:r>
      <w:r w:rsidR="00BF0C33" w:rsidRPr="009D2BAB">
        <w:rPr>
          <w:spacing w:val="-6"/>
          <w:sz w:val="24"/>
          <w:szCs w:val="24"/>
        </w:rPr>
        <w:t xml:space="preserve"> </w:t>
      </w:r>
      <w:r w:rsidR="00BF0C33" w:rsidRPr="009D2BAB">
        <w:rPr>
          <w:sz w:val="24"/>
          <w:szCs w:val="24"/>
        </w:rPr>
        <w:t>years.</w:t>
      </w:r>
      <w:r w:rsidR="00BF0C33" w:rsidRPr="009D2BAB">
        <w:rPr>
          <w:spacing w:val="-11"/>
          <w:sz w:val="24"/>
          <w:szCs w:val="24"/>
        </w:rPr>
        <w:t xml:space="preserve"> </w:t>
      </w:r>
    </w:p>
    <w:p w14:paraId="627528C7" w14:textId="77777777" w:rsidR="00314262" w:rsidRPr="009D2BAB" w:rsidRDefault="007D1E14" w:rsidP="00314262">
      <w:pPr>
        <w:pStyle w:val="ListParagraph"/>
        <w:numPr>
          <w:ilvl w:val="2"/>
          <w:numId w:val="3"/>
        </w:numPr>
        <w:tabs>
          <w:tab w:val="left" w:pos="1200"/>
        </w:tabs>
        <w:spacing w:before="183"/>
        <w:ind w:right="235"/>
        <w:jc w:val="both"/>
        <w:rPr>
          <w:sz w:val="24"/>
          <w:szCs w:val="24"/>
        </w:rPr>
      </w:pPr>
      <w:r w:rsidRPr="009D2BAB">
        <w:rPr>
          <w:sz w:val="24"/>
          <w:szCs w:val="24"/>
        </w:rPr>
        <w:t>Review all current actuarial assumptions and methods and compare to actual recent experience and, where appropriate, propose modifications to the assumptions to better reflect experience.</w:t>
      </w:r>
    </w:p>
    <w:p w14:paraId="7975062A" w14:textId="6D7CA93B" w:rsidR="00314262" w:rsidRPr="009D2BAB" w:rsidRDefault="00314262" w:rsidP="00314262">
      <w:pPr>
        <w:pStyle w:val="ListParagraph"/>
        <w:numPr>
          <w:ilvl w:val="2"/>
          <w:numId w:val="3"/>
        </w:numPr>
        <w:tabs>
          <w:tab w:val="left" w:pos="1200"/>
        </w:tabs>
        <w:spacing w:before="183"/>
        <w:ind w:right="235"/>
        <w:jc w:val="both"/>
        <w:rPr>
          <w:sz w:val="24"/>
          <w:szCs w:val="24"/>
        </w:rPr>
      </w:pPr>
      <w:r w:rsidRPr="009D2BAB">
        <w:rPr>
          <w:sz w:val="24"/>
          <w:szCs w:val="24"/>
        </w:rPr>
        <w:t>P</w:t>
      </w:r>
      <w:r w:rsidR="007D1E14" w:rsidRPr="009D2BAB">
        <w:rPr>
          <w:sz w:val="24"/>
          <w:szCs w:val="24"/>
        </w:rPr>
        <w:t>erform this requirement in accordance with generally accepted actuarial principles and practices, and in full compliance with the Actuarial Standards of Practice as issued by the Actuarial Standards Board.</w:t>
      </w:r>
    </w:p>
    <w:p w14:paraId="07DF988A" w14:textId="5249EF7A" w:rsidR="00314262" w:rsidRPr="009D2BAB" w:rsidRDefault="00314262" w:rsidP="00314262">
      <w:pPr>
        <w:pStyle w:val="ListParagraph"/>
        <w:numPr>
          <w:ilvl w:val="2"/>
          <w:numId w:val="3"/>
        </w:numPr>
        <w:tabs>
          <w:tab w:val="left" w:pos="1200"/>
        </w:tabs>
        <w:spacing w:before="183"/>
        <w:ind w:right="235"/>
        <w:jc w:val="both"/>
        <w:rPr>
          <w:sz w:val="24"/>
          <w:szCs w:val="24"/>
        </w:rPr>
      </w:pPr>
      <w:r w:rsidRPr="009D2BAB">
        <w:rPr>
          <w:sz w:val="24"/>
          <w:szCs w:val="24"/>
        </w:rPr>
        <w:t xml:space="preserve">Present the final experience study information to AFRRF Board of Trustees one time in Austin, Texas. </w:t>
      </w:r>
    </w:p>
    <w:p w14:paraId="72963797" w14:textId="77777777" w:rsidR="00314262" w:rsidRPr="009D2BAB" w:rsidRDefault="00314262" w:rsidP="00314262">
      <w:pPr>
        <w:pStyle w:val="ListParagraph"/>
        <w:tabs>
          <w:tab w:val="left" w:pos="1200"/>
        </w:tabs>
        <w:ind w:left="2133" w:right="116" w:firstLine="0"/>
        <w:jc w:val="both"/>
        <w:rPr>
          <w:sz w:val="24"/>
          <w:szCs w:val="24"/>
        </w:rPr>
      </w:pPr>
    </w:p>
    <w:p w14:paraId="10725BA4" w14:textId="51F0D0E3" w:rsidR="00F90318" w:rsidRPr="009D2BAB" w:rsidRDefault="00BF0C33" w:rsidP="007D1E14">
      <w:pPr>
        <w:pStyle w:val="ListParagraph"/>
        <w:tabs>
          <w:tab w:val="left" w:pos="1200"/>
        </w:tabs>
        <w:ind w:right="116" w:firstLine="0"/>
        <w:jc w:val="both"/>
        <w:rPr>
          <w:sz w:val="24"/>
          <w:szCs w:val="24"/>
        </w:rPr>
      </w:pPr>
      <w:r w:rsidRPr="009D2BAB">
        <w:rPr>
          <w:sz w:val="24"/>
          <w:szCs w:val="24"/>
        </w:rPr>
        <w:t>Please</w:t>
      </w:r>
      <w:r w:rsidRPr="009D2BAB">
        <w:rPr>
          <w:spacing w:val="-11"/>
          <w:sz w:val="24"/>
          <w:szCs w:val="24"/>
        </w:rPr>
        <w:t xml:space="preserve"> </w:t>
      </w:r>
      <w:r w:rsidRPr="009D2BAB">
        <w:rPr>
          <w:sz w:val="24"/>
          <w:szCs w:val="24"/>
        </w:rPr>
        <w:t>specifically address your recommended timeframe for this study in your proposal and quote fees based on the recommended</w:t>
      </w:r>
      <w:r w:rsidRPr="009D2BAB">
        <w:rPr>
          <w:spacing w:val="-2"/>
          <w:sz w:val="24"/>
          <w:szCs w:val="24"/>
        </w:rPr>
        <w:t xml:space="preserve"> </w:t>
      </w:r>
      <w:r w:rsidRPr="009D2BAB">
        <w:rPr>
          <w:sz w:val="24"/>
          <w:szCs w:val="24"/>
        </w:rPr>
        <w:t>timeframe.</w:t>
      </w:r>
    </w:p>
    <w:p w14:paraId="0E324F8A" w14:textId="39927088" w:rsidR="00F90318" w:rsidRPr="009D2BAB" w:rsidRDefault="00F90318" w:rsidP="007D1E14">
      <w:pPr>
        <w:pStyle w:val="ListParagraph"/>
        <w:tabs>
          <w:tab w:val="left" w:pos="1200"/>
        </w:tabs>
        <w:ind w:firstLine="0"/>
        <w:jc w:val="both"/>
        <w:rPr>
          <w:sz w:val="24"/>
          <w:szCs w:val="24"/>
        </w:rPr>
      </w:pPr>
    </w:p>
    <w:p w14:paraId="3B221402" w14:textId="0A1D8001" w:rsidR="00F90318" w:rsidRPr="009D2BAB" w:rsidRDefault="007D1E14">
      <w:pPr>
        <w:pStyle w:val="ListParagraph"/>
        <w:numPr>
          <w:ilvl w:val="1"/>
          <w:numId w:val="3"/>
        </w:numPr>
        <w:tabs>
          <w:tab w:val="left" w:pos="1200"/>
        </w:tabs>
        <w:ind w:right="118"/>
        <w:jc w:val="both"/>
        <w:rPr>
          <w:sz w:val="24"/>
          <w:szCs w:val="24"/>
        </w:rPr>
      </w:pPr>
      <w:r w:rsidRPr="009D2BAB">
        <w:rPr>
          <w:sz w:val="24"/>
          <w:szCs w:val="24"/>
          <w:u w:val="single"/>
        </w:rPr>
        <w:t>Accounting Valuation</w:t>
      </w:r>
      <w:r w:rsidRPr="009D2BAB">
        <w:rPr>
          <w:sz w:val="24"/>
          <w:szCs w:val="24"/>
        </w:rPr>
        <w:t xml:space="preserve">: </w:t>
      </w:r>
      <w:r w:rsidR="00BF0C33" w:rsidRPr="009D2BAB">
        <w:rPr>
          <w:sz w:val="24"/>
          <w:szCs w:val="24"/>
        </w:rPr>
        <w:t>Prepare</w:t>
      </w:r>
      <w:r w:rsidR="00BF0C33" w:rsidRPr="009D2BAB">
        <w:rPr>
          <w:spacing w:val="-6"/>
          <w:sz w:val="24"/>
          <w:szCs w:val="24"/>
        </w:rPr>
        <w:t xml:space="preserve"> </w:t>
      </w:r>
      <w:r w:rsidR="00BF0C33" w:rsidRPr="009D2BAB">
        <w:rPr>
          <w:sz w:val="24"/>
          <w:szCs w:val="24"/>
        </w:rPr>
        <w:t>Governmental</w:t>
      </w:r>
      <w:r w:rsidR="00BF0C33" w:rsidRPr="009D2BAB">
        <w:rPr>
          <w:spacing w:val="-4"/>
          <w:sz w:val="24"/>
          <w:szCs w:val="24"/>
        </w:rPr>
        <w:t xml:space="preserve"> </w:t>
      </w:r>
      <w:r w:rsidR="00BF0C33" w:rsidRPr="009D2BAB">
        <w:rPr>
          <w:sz w:val="24"/>
          <w:szCs w:val="24"/>
        </w:rPr>
        <w:t>Accounting</w:t>
      </w:r>
      <w:r w:rsidR="00BF0C33" w:rsidRPr="009D2BAB">
        <w:rPr>
          <w:spacing w:val="-7"/>
          <w:sz w:val="24"/>
          <w:szCs w:val="24"/>
        </w:rPr>
        <w:t xml:space="preserve"> </w:t>
      </w:r>
      <w:r w:rsidR="00BF0C33" w:rsidRPr="009D2BAB">
        <w:rPr>
          <w:sz w:val="24"/>
          <w:szCs w:val="24"/>
        </w:rPr>
        <w:t>Standards</w:t>
      </w:r>
      <w:r w:rsidR="00BF0C33" w:rsidRPr="009D2BAB">
        <w:rPr>
          <w:spacing w:val="-5"/>
          <w:sz w:val="24"/>
          <w:szCs w:val="24"/>
        </w:rPr>
        <w:t xml:space="preserve"> </w:t>
      </w:r>
      <w:r w:rsidR="00BF0C33" w:rsidRPr="009D2BAB">
        <w:rPr>
          <w:sz w:val="24"/>
          <w:szCs w:val="24"/>
        </w:rPr>
        <w:t>Board</w:t>
      </w:r>
      <w:r w:rsidR="00BF0C33" w:rsidRPr="009D2BAB">
        <w:rPr>
          <w:spacing w:val="-5"/>
          <w:sz w:val="24"/>
          <w:szCs w:val="24"/>
        </w:rPr>
        <w:t xml:space="preserve"> </w:t>
      </w:r>
      <w:r w:rsidR="00BF0C33" w:rsidRPr="009D2BAB">
        <w:rPr>
          <w:sz w:val="24"/>
          <w:szCs w:val="24"/>
        </w:rPr>
        <w:t>(GASB)</w:t>
      </w:r>
      <w:r w:rsidR="00BF0C33" w:rsidRPr="009D2BAB">
        <w:rPr>
          <w:spacing w:val="-6"/>
          <w:sz w:val="24"/>
          <w:szCs w:val="24"/>
        </w:rPr>
        <w:t xml:space="preserve"> </w:t>
      </w:r>
      <w:r w:rsidR="00BF0C33" w:rsidRPr="009D2BAB">
        <w:rPr>
          <w:sz w:val="24"/>
          <w:szCs w:val="24"/>
        </w:rPr>
        <w:t>Nos.</w:t>
      </w:r>
      <w:r w:rsidR="00BF0C33" w:rsidRPr="009D2BAB">
        <w:rPr>
          <w:spacing w:val="-5"/>
          <w:sz w:val="24"/>
          <w:szCs w:val="24"/>
        </w:rPr>
        <w:t xml:space="preserve"> </w:t>
      </w:r>
      <w:r w:rsidR="00BF0C33" w:rsidRPr="009D2BAB">
        <w:rPr>
          <w:sz w:val="24"/>
          <w:szCs w:val="24"/>
        </w:rPr>
        <w:t>67</w:t>
      </w:r>
      <w:r w:rsidR="00BF0C33" w:rsidRPr="009D2BAB">
        <w:rPr>
          <w:spacing w:val="-4"/>
          <w:sz w:val="24"/>
          <w:szCs w:val="24"/>
        </w:rPr>
        <w:t xml:space="preserve"> </w:t>
      </w:r>
      <w:r w:rsidR="00BF0C33" w:rsidRPr="009D2BAB">
        <w:rPr>
          <w:sz w:val="24"/>
          <w:szCs w:val="24"/>
        </w:rPr>
        <w:t>and</w:t>
      </w:r>
      <w:r w:rsidR="00BF0C33" w:rsidRPr="009D2BAB">
        <w:rPr>
          <w:spacing w:val="-5"/>
          <w:sz w:val="24"/>
          <w:szCs w:val="24"/>
        </w:rPr>
        <w:t xml:space="preserve"> </w:t>
      </w:r>
      <w:r w:rsidR="00BF0C33" w:rsidRPr="009D2BAB">
        <w:rPr>
          <w:sz w:val="24"/>
          <w:szCs w:val="24"/>
        </w:rPr>
        <w:t>68</w:t>
      </w:r>
      <w:r w:rsidR="00BF0C33" w:rsidRPr="009D2BAB">
        <w:rPr>
          <w:spacing w:val="-5"/>
          <w:sz w:val="24"/>
          <w:szCs w:val="24"/>
        </w:rPr>
        <w:t xml:space="preserve"> </w:t>
      </w:r>
      <w:r w:rsidR="00BF0C33" w:rsidRPr="009D2BAB">
        <w:rPr>
          <w:sz w:val="24"/>
          <w:szCs w:val="24"/>
        </w:rPr>
        <w:t>reporting information plus any other relevant calculation and/or reporting required of any future GASB pension-related</w:t>
      </w:r>
      <w:r w:rsidR="00BF0C33" w:rsidRPr="009D2BAB">
        <w:rPr>
          <w:spacing w:val="-3"/>
          <w:sz w:val="24"/>
          <w:szCs w:val="24"/>
        </w:rPr>
        <w:t xml:space="preserve"> </w:t>
      </w:r>
      <w:r w:rsidR="00BF0C33" w:rsidRPr="009D2BAB">
        <w:rPr>
          <w:sz w:val="24"/>
          <w:szCs w:val="24"/>
        </w:rPr>
        <w:t>standard.</w:t>
      </w:r>
    </w:p>
    <w:p w14:paraId="28C45246" w14:textId="77777777" w:rsidR="008F0140" w:rsidRPr="009D2BAB" w:rsidRDefault="008F0140" w:rsidP="008F0140">
      <w:pPr>
        <w:pStyle w:val="ListParagraph"/>
        <w:tabs>
          <w:tab w:val="left" w:pos="1200"/>
        </w:tabs>
        <w:ind w:right="118" w:firstLine="0"/>
        <w:jc w:val="both"/>
        <w:rPr>
          <w:sz w:val="24"/>
          <w:szCs w:val="24"/>
        </w:rPr>
      </w:pPr>
    </w:p>
    <w:p w14:paraId="1D58476D" w14:textId="77777777" w:rsidR="008F0140" w:rsidRPr="009D2BAB" w:rsidRDefault="008F0140" w:rsidP="008F0140">
      <w:pPr>
        <w:pStyle w:val="ListParagraph"/>
        <w:numPr>
          <w:ilvl w:val="1"/>
          <w:numId w:val="3"/>
        </w:numPr>
        <w:tabs>
          <w:tab w:val="left" w:pos="1200"/>
        </w:tabs>
        <w:ind w:right="118"/>
        <w:rPr>
          <w:sz w:val="24"/>
          <w:szCs w:val="24"/>
        </w:rPr>
      </w:pPr>
      <w:r w:rsidRPr="009D2BAB">
        <w:rPr>
          <w:sz w:val="24"/>
          <w:szCs w:val="24"/>
          <w:u w:val="single"/>
        </w:rPr>
        <w:t>Annual Report Coordination</w:t>
      </w:r>
      <w:r w:rsidRPr="009D2BAB">
        <w:rPr>
          <w:sz w:val="24"/>
          <w:szCs w:val="24"/>
        </w:rPr>
        <w:t>: Contractor will be expected to provide actuarial information in an accurate and timely manner for AFRRF preparation of its Annual Report.</w:t>
      </w:r>
    </w:p>
    <w:p w14:paraId="7764A291" w14:textId="77777777" w:rsidR="00314262" w:rsidRPr="009D2BAB" w:rsidRDefault="00314262" w:rsidP="00314262">
      <w:pPr>
        <w:pStyle w:val="ListParagraph"/>
        <w:tabs>
          <w:tab w:val="left" w:pos="1200"/>
        </w:tabs>
        <w:ind w:right="118" w:firstLine="0"/>
        <w:jc w:val="both"/>
        <w:rPr>
          <w:sz w:val="24"/>
          <w:szCs w:val="24"/>
        </w:rPr>
      </w:pPr>
    </w:p>
    <w:p w14:paraId="3404B566" w14:textId="6BE00EA9" w:rsidR="00FA709C" w:rsidRPr="006A5BDE" w:rsidRDefault="007D1E14" w:rsidP="00285281">
      <w:pPr>
        <w:pStyle w:val="ListParagraph"/>
        <w:numPr>
          <w:ilvl w:val="1"/>
          <w:numId w:val="3"/>
        </w:numPr>
        <w:tabs>
          <w:tab w:val="left" w:pos="1200"/>
        </w:tabs>
        <w:ind w:left="1199" w:right="240"/>
        <w:rPr>
          <w:sz w:val="24"/>
          <w:szCs w:val="24"/>
        </w:rPr>
      </w:pPr>
      <w:r w:rsidRPr="006A5BDE">
        <w:rPr>
          <w:sz w:val="24"/>
          <w:szCs w:val="24"/>
          <w:u w:val="single"/>
        </w:rPr>
        <w:t xml:space="preserve">Cost of Living </w:t>
      </w:r>
      <w:r w:rsidR="00B15ED8" w:rsidRPr="006A5BDE">
        <w:rPr>
          <w:sz w:val="24"/>
          <w:szCs w:val="24"/>
          <w:u w:val="single"/>
        </w:rPr>
        <w:t xml:space="preserve">Adjustment (COLA) </w:t>
      </w:r>
      <w:r w:rsidR="00285281" w:rsidRPr="006A5BDE">
        <w:rPr>
          <w:sz w:val="24"/>
          <w:szCs w:val="24"/>
          <w:u w:val="single"/>
        </w:rPr>
        <w:t>Analysis and Determination</w:t>
      </w:r>
      <w:r w:rsidRPr="006A5BDE">
        <w:rPr>
          <w:sz w:val="24"/>
          <w:szCs w:val="24"/>
        </w:rPr>
        <w:t xml:space="preserve">: </w:t>
      </w:r>
      <w:r w:rsidR="00DB5F4C">
        <w:rPr>
          <w:sz w:val="24"/>
          <w:szCs w:val="24"/>
        </w:rPr>
        <w:t>Discuss your understanding and analysis of the Fund’s COLA Adjustment Policy. P</w:t>
      </w:r>
      <w:r w:rsidR="00B24845" w:rsidRPr="006A5BDE">
        <w:rPr>
          <w:sz w:val="24"/>
          <w:szCs w:val="24"/>
        </w:rPr>
        <w:t xml:space="preserve">erform </w:t>
      </w:r>
      <w:r w:rsidR="00B15ED8" w:rsidRPr="006A5BDE">
        <w:rPr>
          <w:sz w:val="24"/>
          <w:szCs w:val="24"/>
        </w:rPr>
        <w:t>an analysis annually</w:t>
      </w:r>
      <w:r w:rsidR="00B15ED8" w:rsidRPr="006A5BDE">
        <w:t xml:space="preserve"> to </w:t>
      </w:r>
      <w:r w:rsidR="00B15ED8" w:rsidRPr="006A5BDE">
        <w:rPr>
          <w:sz w:val="24"/>
          <w:szCs w:val="24"/>
        </w:rPr>
        <w:t xml:space="preserve">determine if certain criteria set forth in the Fund’s COLA </w:t>
      </w:r>
      <w:r w:rsidR="00285281" w:rsidRPr="006A5BDE">
        <w:rPr>
          <w:sz w:val="24"/>
          <w:szCs w:val="24"/>
        </w:rPr>
        <w:t>A</w:t>
      </w:r>
      <w:r w:rsidR="00B15ED8" w:rsidRPr="006A5BDE">
        <w:rPr>
          <w:sz w:val="24"/>
          <w:szCs w:val="24"/>
        </w:rPr>
        <w:t xml:space="preserve">djustment </w:t>
      </w:r>
      <w:r w:rsidR="00285281" w:rsidRPr="006A5BDE">
        <w:rPr>
          <w:sz w:val="24"/>
          <w:szCs w:val="24"/>
        </w:rPr>
        <w:t>P</w:t>
      </w:r>
      <w:r w:rsidR="00B15ED8" w:rsidRPr="006A5BDE">
        <w:rPr>
          <w:sz w:val="24"/>
          <w:szCs w:val="24"/>
        </w:rPr>
        <w:t>olicy is satisfied to p</w:t>
      </w:r>
      <w:r w:rsidR="00FA709C" w:rsidRPr="006A5BDE">
        <w:rPr>
          <w:sz w:val="24"/>
          <w:szCs w:val="24"/>
        </w:rPr>
        <w:t>rovide</w:t>
      </w:r>
      <w:r w:rsidR="00B15ED8" w:rsidRPr="006A5BDE">
        <w:rPr>
          <w:sz w:val="24"/>
          <w:szCs w:val="24"/>
        </w:rPr>
        <w:t xml:space="preserve"> </w:t>
      </w:r>
      <w:r w:rsidR="00665E02" w:rsidRPr="006A5BDE">
        <w:rPr>
          <w:sz w:val="24"/>
          <w:szCs w:val="24"/>
        </w:rPr>
        <w:t xml:space="preserve">all or a portion of </w:t>
      </w:r>
      <w:r w:rsidR="00B15ED8" w:rsidRPr="006A5BDE">
        <w:rPr>
          <w:sz w:val="24"/>
          <w:szCs w:val="24"/>
        </w:rPr>
        <w:t xml:space="preserve">the collective adjustment </w:t>
      </w:r>
      <w:r w:rsidR="00B15ED8" w:rsidRPr="006A5BDE">
        <w:rPr>
          <w:sz w:val="24"/>
          <w:szCs w:val="24"/>
        </w:rPr>
        <w:lastRenderedPageBreak/>
        <w:t xml:space="preserve">amount and </w:t>
      </w:r>
      <w:r w:rsidR="00665E02" w:rsidRPr="006A5BDE">
        <w:rPr>
          <w:sz w:val="24"/>
          <w:szCs w:val="24"/>
        </w:rPr>
        <w:t xml:space="preserve">provide </w:t>
      </w:r>
      <w:r w:rsidR="00B15ED8" w:rsidRPr="006A5BDE">
        <w:rPr>
          <w:sz w:val="24"/>
          <w:szCs w:val="24"/>
        </w:rPr>
        <w:t xml:space="preserve">any other information required by the Board relating to </w:t>
      </w:r>
      <w:r w:rsidR="00665E02" w:rsidRPr="006A5BDE">
        <w:rPr>
          <w:sz w:val="24"/>
          <w:szCs w:val="24"/>
        </w:rPr>
        <w:t xml:space="preserve">its annual consideration </w:t>
      </w:r>
      <w:r w:rsidR="006A5BDE" w:rsidRPr="006A5BDE">
        <w:rPr>
          <w:sz w:val="24"/>
          <w:szCs w:val="24"/>
        </w:rPr>
        <w:t xml:space="preserve">of </w:t>
      </w:r>
      <w:r w:rsidR="00B15ED8" w:rsidRPr="006A5BDE">
        <w:rPr>
          <w:sz w:val="24"/>
          <w:szCs w:val="24"/>
        </w:rPr>
        <w:t>the COLA</w:t>
      </w:r>
      <w:r w:rsidR="00922271" w:rsidRPr="006A5BDE">
        <w:rPr>
          <w:sz w:val="24"/>
          <w:szCs w:val="24"/>
        </w:rPr>
        <w:t>, all</w:t>
      </w:r>
      <w:r w:rsidR="00B15ED8" w:rsidRPr="006A5BDE">
        <w:rPr>
          <w:sz w:val="24"/>
          <w:szCs w:val="24"/>
        </w:rPr>
        <w:t xml:space="preserve"> </w:t>
      </w:r>
      <w:r w:rsidR="00285281" w:rsidRPr="006A5BDE">
        <w:rPr>
          <w:sz w:val="24"/>
          <w:szCs w:val="24"/>
        </w:rPr>
        <w:t>prior to the November meeting of the Board</w:t>
      </w:r>
      <w:r w:rsidR="00922271" w:rsidRPr="006A5BDE">
        <w:rPr>
          <w:sz w:val="24"/>
          <w:szCs w:val="24"/>
        </w:rPr>
        <w:t>.</w:t>
      </w:r>
      <w:r w:rsidR="0003688D" w:rsidRPr="006A5BDE">
        <w:rPr>
          <w:sz w:val="24"/>
          <w:szCs w:val="24"/>
        </w:rPr>
        <w:t xml:space="preserve"> (</w:t>
      </w:r>
      <w:r w:rsidR="00922271" w:rsidRPr="006A5BDE">
        <w:rPr>
          <w:sz w:val="24"/>
          <w:szCs w:val="24"/>
        </w:rPr>
        <w:t>A</w:t>
      </w:r>
      <w:r w:rsidR="0003688D" w:rsidRPr="006A5BDE">
        <w:rPr>
          <w:sz w:val="24"/>
          <w:szCs w:val="24"/>
        </w:rPr>
        <w:t xml:space="preserve"> copy of the Fund’s statutory COLA </w:t>
      </w:r>
      <w:r w:rsidR="00C24881" w:rsidRPr="006A5BDE">
        <w:rPr>
          <w:sz w:val="24"/>
          <w:szCs w:val="24"/>
        </w:rPr>
        <w:t>provision</w:t>
      </w:r>
      <w:r w:rsidR="0003688D" w:rsidRPr="006A5BDE">
        <w:rPr>
          <w:sz w:val="24"/>
          <w:szCs w:val="24"/>
        </w:rPr>
        <w:t xml:space="preserve"> and the COLA Adjustment Policy</w:t>
      </w:r>
      <w:r w:rsidR="00C24881" w:rsidRPr="006A5BDE">
        <w:rPr>
          <w:sz w:val="24"/>
          <w:szCs w:val="24"/>
        </w:rPr>
        <w:t xml:space="preserve"> adopted by the Board</w:t>
      </w:r>
      <w:r w:rsidR="0003688D" w:rsidRPr="006A5BDE">
        <w:rPr>
          <w:sz w:val="24"/>
          <w:szCs w:val="24"/>
        </w:rPr>
        <w:t xml:space="preserve"> is provided with this RFP</w:t>
      </w:r>
      <w:r w:rsidR="00C24881" w:rsidRPr="006A5BDE">
        <w:rPr>
          <w:sz w:val="24"/>
          <w:szCs w:val="24"/>
        </w:rPr>
        <w:t>)</w:t>
      </w:r>
      <w:r w:rsidR="0003688D" w:rsidRPr="006A5BDE">
        <w:rPr>
          <w:sz w:val="24"/>
          <w:szCs w:val="24"/>
        </w:rPr>
        <w:t xml:space="preserve">. </w:t>
      </w:r>
      <w:r w:rsidR="00C24881" w:rsidRPr="006A5BDE">
        <w:rPr>
          <w:sz w:val="24"/>
          <w:szCs w:val="24"/>
        </w:rPr>
        <w:t>Proposer</w:t>
      </w:r>
      <w:r w:rsidR="00FA709C" w:rsidRPr="006A5BDE">
        <w:rPr>
          <w:sz w:val="24"/>
          <w:szCs w:val="24"/>
        </w:rPr>
        <w:t xml:space="preserve"> will present the annual </w:t>
      </w:r>
      <w:r w:rsidR="00C24881" w:rsidRPr="006A5BDE">
        <w:rPr>
          <w:sz w:val="24"/>
          <w:szCs w:val="24"/>
        </w:rPr>
        <w:t xml:space="preserve">COLA analysis and determination </w:t>
      </w:r>
      <w:r w:rsidR="00FA709C" w:rsidRPr="006A5BDE">
        <w:rPr>
          <w:sz w:val="24"/>
          <w:szCs w:val="24"/>
        </w:rPr>
        <w:t xml:space="preserve">information to </w:t>
      </w:r>
      <w:r w:rsidR="00DB17A0" w:rsidRPr="006A5BDE">
        <w:rPr>
          <w:sz w:val="24"/>
          <w:szCs w:val="24"/>
        </w:rPr>
        <w:t xml:space="preserve">the </w:t>
      </w:r>
      <w:r w:rsidR="00665E02" w:rsidRPr="006A5BDE">
        <w:rPr>
          <w:sz w:val="24"/>
          <w:szCs w:val="24"/>
        </w:rPr>
        <w:t xml:space="preserve">Board </w:t>
      </w:r>
      <w:r w:rsidR="00922271" w:rsidRPr="006A5BDE">
        <w:rPr>
          <w:sz w:val="24"/>
          <w:szCs w:val="24"/>
        </w:rPr>
        <w:t xml:space="preserve">in person at </w:t>
      </w:r>
      <w:r w:rsidR="00DB17A0" w:rsidRPr="006A5BDE">
        <w:rPr>
          <w:sz w:val="24"/>
          <w:szCs w:val="24"/>
        </w:rPr>
        <w:t>its November m</w:t>
      </w:r>
      <w:r w:rsidR="00C24881" w:rsidRPr="006A5BDE">
        <w:rPr>
          <w:sz w:val="24"/>
          <w:szCs w:val="24"/>
        </w:rPr>
        <w:t xml:space="preserve">eeting </w:t>
      </w:r>
      <w:r w:rsidR="00FA709C" w:rsidRPr="006A5BDE">
        <w:rPr>
          <w:sz w:val="24"/>
          <w:szCs w:val="24"/>
        </w:rPr>
        <w:t>in Austin, Texas.</w:t>
      </w:r>
    </w:p>
    <w:p w14:paraId="258BBB56" w14:textId="77777777" w:rsidR="00631C93" w:rsidRPr="009D2BAB" w:rsidRDefault="00631C93" w:rsidP="00631C93">
      <w:pPr>
        <w:pStyle w:val="ListParagraph"/>
        <w:rPr>
          <w:sz w:val="24"/>
          <w:szCs w:val="24"/>
        </w:rPr>
      </w:pPr>
    </w:p>
    <w:p w14:paraId="44B4F91F" w14:textId="16939EC2" w:rsidR="00631C93" w:rsidRPr="009D2BAB" w:rsidRDefault="00631C93" w:rsidP="00631C93">
      <w:pPr>
        <w:pStyle w:val="ListParagraph"/>
        <w:numPr>
          <w:ilvl w:val="1"/>
          <w:numId w:val="3"/>
        </w:numPr>
        <w:tabs>
          <w:tab w:val="left" w:pos="1200"/>
        </w:tabs>
        <w:ind w:left="1199" w:right="240"/>
        <w:rPr>
          <w:sz w:val="24"/>
          <w:szCs w:val="24"/>
        </w:rPr>
      </w:pPr>
      <w:r w:rsidRPr="009D2BAB">
        <w:rPr>
          <w:sz w:val="24"/>
          <w:szCs w:val="24"/>
          <w:u w:val="single"/>
        </w:rPr>
        <w:t>Assistance for Asset/Liability Study</w:t>
      </w:r>
      <w:r w:rsidRPr="009D2BAB">
        <w:rPr>
          <w:sz w:val="24"/>
          <w:szCs w:val="24"/>
        </w:rPr>
        <w:t xml:space="preserve">: </w:t>
      </w:r>
      <w:r w:rsidR="00BA51F0">
        <w:rPr>
          <w:sz w:val="24"/>
          <w:szCs w:val="24"/>
        </w:rPr>
        <w:t>Proposer</w:t>
      </w:r>
      <w:r w:rsidRPr="009D2BAB">
        <w:rPr>
          <w:sz w:val="24"/>
          <w:szCs w:val="24"/>
        </w:rPr>
        <w:t xml:space="preserve"> will provide assistance and information to AFRRF Investment Consultant, in order to perform an Asset/Liability Study.  </w:t>
      </w:r>
      <w:r w:rsidR="00BA51F0">
        <w:rPr>
          <w:sz w:val="24"/>
          <w:szCs w:val="24"/>
        </w:rPr>
        <w:t>Proposer</w:t>
      </w:r>
      <w:r w:rsidRPr="009D2BAB">
        <w:rPr>
          <w:sz w:val="24"/>
          <w:szCs w:val="24"/>
        </w:rPr>
        <w:t xml:space="preserve"> will provide information necessary to AFRRF investment consultant to assist with projections of the </w:t>
      </w:r>
      <w:r w:rsidR="00BA51F0">
        <w:rPr>
          <w:sz w:val="24"/>
          <w:szCs w:val="24"/>
        </w:rPr>
        <w:t>Fund</w:t>
      </w:r>
      <w:r w:rsidRPr="009D2BAB">
        <w:rPr>
          <w:sz w:val="24"/>
          <w:szCs w:val="24"/>
        </w:rPr>
        <w:t>’s asset and liability values, funded status, benefit payments, and liquidity needs.</w:t>
      </w:r>
    </w:p>
    <w:p w14:paraId="349C2F02" w14:textId="77777777" w:rsidR="00FA709C" w:rsidRPr="009D2BAB" w:rsidRDefault="00FA709C" w:rsidP="00FA709C">
      <w:pPr>
        <w:pStyle w:val="ListParagraph"/>
        <w:rPr>
          <w:sz w:val="24"/>
          <w:szCs w:val="24"/>
        </w:rPr>
      </w:pPr>
    </w:p>
    <w:p w14:paraId="61B4FCF8" w14:textId="7E9E98F6" w:rsidR="008F0140" w:rsidRDefault="008F0140" w:rsidP="008F0140">
      <w:pPr>
        <w:pStyle w:val="ListParagraph"/>
        <w:numPr>
          <w:ilvl w:val="1"/>
          <w:numId w:val="3"/>
        </w:numPr>
        <w:tabs>
          <w:tab w:val="left" w:pos="1200"/>
        </w:tabs>
        <w:ind w:left="1199" w:right="240"/>
        <w:rPr>
          <w:sz w:val="24"/>
          <w:szCs w:val="24"/>
        </w:rPr>
      </w:pPr>
      <w:r w:rsidRPr="009D2BAB">
        <w:rPr>
          <w:sz w:val="24"/>
          <w:szCs w:val="24"/>
          <w:u w:val="single"/>
        </w:rPr>
        <w:t>Special Actuarial Studies:</w:t>
      </w:r>
      <w:r w:rsidRPr="009D2BAB">
        <w:rPr>
          <w:sz w:val="24"/>
          <w:szCs w:val="24"/>
        </w:rPr>
        <w:t xml:space="preserve"> From time to time during the term of the contract, AFRRF may engage </w:t>
      </w:r>
      <w:r w:rsidR="00BA51F0">
        <w:rPr>
          <w:sz w:val="24"/>
          <w:szCs w:val="24"/>
        </w:rPr>
        <w:t>P</w:t>
      </w:r>
      <w:r w:rsidRPr="009D2BAB">
        <w:rPr>
          <w:sz w:val="24"/>
          <w:szCs w:val="24"/>
        </w:rPr>
        <w:t>roposer to conduct special studies.  Examples include analysis of the impact of a piece of pending state or federal legislation, sensitivity analysis,</w:t>
      </w:r>
      <w:r w:rsidR="00BA51F0">
        <w:rPr>
          <w:sz w:val="24"/>
          <w:szCs w:val="24"/>
        </w:rPr>
        <w:t xml:space="preserve"> </w:t>
      </w:r>
      <w:r w:rsidR="00BA51F0" w:rsidRPr="009D2BAB">
        <w:rPr>
          <w:sz w:val="24"/>
          <w:szCs w:val="24"/>
        </w:rPr>
        <w:t>actuarial</w:t>
      </w:r>
      <w:r w:rsidR="00BA51F0" w:rsidRPr="009D2BAB">
        <w:rPr>
          <w:spacing w:val="-3"/>
          <w:sz w:val="24"/>
          <w:szCs w:val="24"/>
        </w:rPr>
        <w:t xml:space="preserve"> </w:t>
      </w:r>
      <w:r w:rsidR="00BA51F0" w:rsidRPr="009D2BAB">
        <w:rPr>
          <w:sz w:val="24"/>
          <w:szCs w:val="24"/>
        </w:rPr>
        <w:t>cost</w:t>
      </w:r>
      <w:r w:rsidR="00BA51F0" w:rsidRPr="009D2BAB">
        <w:rPr>
          <w:spacing w:val="-6"/>
          <w:sz w:val="24"/>
          <w:szCs w:val="24"/>
        </w:rPr>
        <w:t xml:space="preserve"> </w:t>
      </w:r>
      <w:r w:rsidR="00BA51F0" w:rsidRPr="009D2BAB">
        <w:rPr>
          <w:sz w:val="24"/>
          <w:szCs w:val="24"/>
        </w:rPr>
        <w:t>studies</w:t>
      </w:r>
      <w:r w:rsidR="00BA51F0">
        <w:rPr>
          <w:sz w:val="24"/>
          <w:szCs w:val="24"/>
        </w:rPr>
        <w:t>, asset and liability projections,</w:t>
      </w:r>
      <w:r w:rsidRPr="009D2BAB">
        <w:rPr>
          <w:sz w:val="24"/>
          <w:szCs w:val="24"/>
        </w:rPr>
        <w:t xml:space="preserve"> impact of proposed benefit change</w:t>
      </w:r>
      <w:r w:rsidR="00BA51F0">
        <w:rPr>
          <w:sz w:val="24"/>
          <w:szCs w:val="24"/>
        </w:rPr>
        <w:t>s</w:t>
      </w:r>
      <w:r w:rsidRPr="009D2BAB">
        <w:rPr>
          <w:sz w:val="24"/>
          <w:szCs w:val="24"/>
        </w:rPr>
        <w:t>, gain/loss analysis, or a study of a particular valuation assumption or benefit provision</w:t>
      </w:r>
      <w:r w:rsidR="00BA51F0">
        <w:rPr>
          <w:sz w:val="24"/>
          <w:szCs w:val="24"/>
        </w:rPr>
        <w:t xml:space="preserve"> as requested</w:t>
      </w:r>
      <w:r w:rsidRPr="009D2BAB">
        <w:rPr>
          <w:sz w:val="24"/>
          <w:szCs w:val="24"/>
        </w:rPr>
        <w:t xml:space="preserve">.  </w:t>
      </w:r>
    </w:p>
    <w:p w14:paraId="4BDF72F5" w14:textId="77777777" w:rsidR="00712BB1" w:rsidRPr="00712BB1" w:rsidRDefault="00712BB1" w:rsidP="00712BB1">
      <w:pPr>
        <w:pStyle w:val="ListParagraph"/>
        <w:rPr>
          <w:sz w:val="24"/>
          <w:szCs w:val="24"/>
        </w:rPr>
      </w:pPr>
    </w:p>
    <w:p w14:paraId="79C07627" w14:textId="77777777" w:rsidR="00712BB1" w:rsidRDefault="00BA51F0">
      <w:pPr>
        <w:pStyle w:val="ListParagraph"/>
        <w:numPr>
          <w:ilvl w:val="1"/>
          <w:numId w:val="3"/>
        </w:numPr>
        <w:tabs>
          <w:tab w:val="left" w:pos="1199"/>
          <w:tab w:val="left" w:pos="1200"/>
        </w:tabs>
        <w:ind w:right="241"/>
        <w:rPr>
          <w:sz w:val="24"/>
          <w:szCs w:val="24"/>
        </w:rPr>
      </w:pPr>
      <w:r w:rsidRPr="00BA51F0">
        <w:rPr>
          <w:sz w:val="24"/>
          <w:szCs w:val="24"/>
          <w:u w:val="single"/>
        </w:rPr>
        <w:t>Miscellaneous</w:t>
      </w:r>
      <w:r>
        <w:rPr>
          <w:sz w:val="24"/>
          <w:szCs w:val="24"/>
        </w:rPr>
        <w:t xml:space="preserve">: </w:t>
      </w:r>
    </w:p>
    <w:p w14:paraId="66FE983B" w14:textId="6E923321" w:rsidR="00F90318" w:rsidRPr="009D2BAB" w:rsidRDefault="00BF0C33" w:rsidP="00712BB1">
      <w:pPr>
        <w:pStyle w:val="ListParagraph"/>
        <w:numPr>
          <w:ilvl w:val="2"/>
          <w:numId w:val="3"/>
        </w:numPr>
        <w:tabs>
          <w:tab w:val="left" w:pos="1199"/>
          <w:tab w:val="left" w:pos="1200"/>
        </w:tabs>
        <w:ind w:right="241"/>
        <w:rPr>
          <w:sz w:val="24"/>
          <w:szCs w:val="24"/>
        </w:rPr>
      </w:pPr>
      <w:r w:rsidRPr="009D2BAB">
        <w:rPr>
          <w:sz w:val="24"/>
          <w:szCs w:val="24"/>
        </w:rPr>
        <w:t>Assist implementation of law changes and modification of actuarial tables, as required.</w:t>
      </w:r>
    </w:p>
    <w:p w14:paraId="7DE1822C" w14:textId="70FC3B26" w:rsidR="00F90318" w:rsidRDefault="00BF0C33" w:rsidP="00712BB1">
      <w:pPr>
        <w:pStyle w:val="ListParagraph"/>
        <w:numPr>
          <w:ilvl w:val="2"/>
          <w:numId w:val="3"/>
        </w:numPr>
        <w:tabs>
          <w:tab w:val="left" w:pos="1199"/>
          <w:tab w:val="left" w:pos="1200"/>
        </w:tabs>
        <w:ind w:right="119"/>
        <w:rPr>
          <w:sz w:val="24"/>
          <w:szCs w:val="24"/>
        </w:rPr>
      </w:pPr>
      <w:r w:rsidRPr="009D2BAB">
        <w:rPr>
          <w:sz w:val="24"/>
          <w:szCs w:val="24"/>
        </w:rPr>
        <w:t xml:space="preserve">Notify </w:t>
      </w:r>
      <w:r w:rsidR="00CB3BCE" w:rsidRPr="009D2BAB">
        <w:rPr>
          <w:sz w:val="24"/>
          <w:szCs w:val="24"/>
        </w:rPr>
        <w:t>AFRRF</w:t>
      </w:r>
      <w:r w:rsidRPr="009D2BAB">
        <w:rPr>
          <w:sz w:val="24"/>
          <w:szCs w:val="24"/>
        </w:rPr>
        <w:t xml:space="preserve"> of changes and proposed changes to laws and practices that impact actuarial</w:t>
      </w:r>
      <w:r w:rsidRPr="009D2BAB">
        <w:rPr>
          <w:spacing w:val="-1"/>
          <w:sz w:val="24"/>
          <w:szCs w:val="24"/>
        </w:rPr>
        <w:t xml:space="preserve"> </w:t>
      </w:r>
      <w:r w:rsidRPr="009D2BAB">
        <w:rPr>
          <w:sz w:val="24"/>
          <w:szCs w:val="24"/>
        </w:rPr>
        <w:t>issues.</w:t>
      </w:r>
    </w:p>
    <w:p w14:paraId="177627AE" w14:textId="77777777" w:rsidR="00712BB1" w:rsidRPr="009D2BAB" w:rsidRDefault="00712BB1" w:rsidP="00712BB1">
      <w:pPr>
        <w:pStyle w:val="ListParagraph"/>
        <w:tabs>
          <w:tab w:val="left" w:pos="1199"/>
          <w:tab w:val="left" w:pos="1200"/>
        </w:tabs>
        <w:ind w:left="2133" w:right="119" w:firstLine="0"/>
        <w:rPr>
          <w:sz w:val="24"/>
          <w:szCs w:val="24"/>
        </w:rPr>
      </w:pPr>
    </w:p>
    <w:p w14:paraId="4FF84ED9" w14:textId="7F810F33" w:rsidR="00712BB1" w:rsidRDefault="00712BB1" w:rsidP="00712BB1">
      <w:pPr>
        <w:pStyle w:val="ListParagraph"/>
        <w:numPr>
          <w:ilvl w:val="1"/>
          <w:numId w:val="3"/>
        </w:numPr>
        <w:tabs>
          <w:tab w:val="left" w:pos="1200"/>
        </w:tabs>
        <w:ind w:hanging="361"/>
        <w:rPr>
          <w:sz w:val="24"/>
          <w:szCs w:val="24"/>
        </w:rPr>
      </w:pPr>
      <w:r w:rsidRPr="00712BB1">
        <w:rPr>
          <w:sz w:val="24"/>
          <w:szCs w:val="24"/>
          <w:u w:val="single"/>
        </w:rPr>
        <w:t>Meetings and Trainings</w:t>
      </w:r>
      <w:r w:rsidRPr="00712BB1">
        <w:rPr>
          <w:sz w:val="24"/>
          <w:szCs w:val="24"/>
        </w:rPr>
        <w:t>:</w:t>
      </w:r>
      <w:r w:rsidRPr="00712BB1">
        <w:rPr>
          <w:b/>
          <w:bCs/>
          <w:sz w:val="24"/>
          <w:szCs w:val="24"/>
        </w:rPr>
        <w:t xml:space="preserve"> </w:t>
      </w:r>
      <w:r w:rsidRPr="00712BB1">
        <w:rPr>
          <w:sz w:val="24"/>
          <w:szCs w:val="24"/>
        </w:rPr>
        <w:t>Attend Trustee meetings and other relevant meetings as required</w:t>
      </w:r>
      <w:r w:rsidR="00783386">
        <w:rPr>
          <w:sz w:val="24"/>
          <w:szCs w:val="24"/>
        </w:rPr>
        <w:t xml:space="preserve"> or</w:t>
      </w:r>
      <w:r w:rsidRPr="00712BB1">
        <w:rPr>
          <w:sz w:val="24"/>
          <w:szCs w:val="24"/>
        </w:rPr>
        <w:t xml:space="preserve"> </w:t>
      </w:r>
      <w:r w:rsidR="00783386">
        <w:rPr>
          <w:sz w:val="24"/>
          <w:szCs w:val="24"/>
        </w:rPr>
        <w:t xml:space="preserve">requested </w:t>
      </w:r>
      <w:r w:rsidRPr="00712BB1">
        <w:rPr>
          <w:sz w:val="24"/>
          <w:szCs w:val="24"/>
        </w:rPr>
        <w:t>from time to time. Provide relevant training or educational programs for Trustees and staff, as requested from time to time.</w:t>
      </w:r>
    </w:p>
    <w:p w14:paraId="78EBC1B6" w14:textId="77777777" w:rsidR="00712BB1" w:rsidRPr="00712BB1" w:rsidRDefault="00712BB1" w:rsidP="00712BB1">
      <w:pPr>
        <w:pStyle w:val="ListParagraph"/>
        <w:tabs>
          <w:tab w:val="left" w:pos="1200"/>
        </w:tabs>
        <w:ind w:firstLine="0"/>
        <w:rPr>
          <w:sz w:val="24"/>
          <w:szCs w:val="24"/>
        </w:rPr>
      </w:pPr>
    </w:p>
    <w:p w14:paraId="4F4BCA3E" w14:textId="628AB715" w:rsidR="00F90318" w:rsidRPr="009D2BAB" w:rsidRDefault="00712BB1">
      <w:pPr>
        <w:pStyle w:val="ListParagraph"/>
        <w:numPr>
          <w:ilvl w:val="1"/>
          <w:numId w:val="3"/>
        </w:numPr>
        <w:tabs>
          <w:tab w:val="left" w:pos="1199"/>
          <w:tab w:val="left" w:pos="1200"/>
        </w:tabs>
        <w:ind w:hanging="361"/>
        <w:rPr>
          <w:sz w:val="24"/>
          <w:szCs w:val="24"/>
        </w:rPr>
      </w:pPr>
      <w:r w:rsidRPr="00712BB1">
        <w:rPr>
          <w:sz w:val="24"/>
          <w:szCs w:val="24"/>
          <w:u w:val="single"/>
        </w:rPr>
        <w:t>Other:</w:t>
      </w:r>
      <w:r>
        <w:rPr>
          <w:sz w:val="24"/>
          <w:szCs w:val="24"/>
        </w:rPr>
        <w:t xml:space="preserve"> </w:t>
      </w:r>
      <w:r w:rsidR="00BF0C33" w:rsidRPr="009D2BAB">
        <w:rPr>
          <w:sz w:val="24"/>
          <w:szCs w:val="24"/>
        </w:rPr>
        <w:t xml:space="preserve">Provide other services related to </w:t>
      </w:r>
      <w:r w:rsidR="00CB3BCE" w:rsidRPr="009D2BAB">
        <w:rPr>
          <w:sz w:val="24"/>
          <w:szCs w:val="24"/>
        </w:rPr>
        <w:t>AFRRF</w:t>
      </w:r>
      <w:r w:rsidR="00BF0C33" w:rsidRPr="009D2BAB">
        <w:rPr>
          <w:sz w:val="24"/>
          <w:szCs w:val="24"/>
        </w:rPr>
        <w:t>’s benefit activities as</w:t>
      </w:r>
      <w:r w:rsidR="00BF0C33" w:rsidRPr="009D2BAB">
        <w:rPr>
          <w:spacing w:val="-7"/>
          <w:sz w:val="24"/>
          <w:szCs w:val="24"/>
        </w:rPr>
        <w:t xml:space="preserve"> </w:t>
      </w:r>
      <w:r w:rsidR="00BF0C33" w:rsidRPr="009D2BAB">
        <w:rPr>
          <w:sz w:val="24"/>
          <w:szCs w:val="24"/>
        </w:rPr>
        <w:t>requested.</w:t>
      </w:r>
    </w:p>
    <w:p w14:paraId="299A9AE5" w14:textId="77777777" w:rsidR="00F90318" w:rsidRDefault="00F90318">
      <w:pPr>
        <w:pStyle w:val="BodyText"/>
        <w:spacing w:before="11"/>
        <w:rPr>
          <w:sz w:val="25"/>
        </w:rPr>
      </w:pPr>
    </w:p>
    <w:p w14:paraId="2B350C06" w14:textId="77777777" w:rsidR="00F90318" w:rsidRDefault="00BF0C33" w:rsidP="000712B3">
      <w:pPr>
        <w:pStyle w:val="ListParagraph"/>
        <w:numPr>
          <w:ilvl w:val="0"/>
          <w:numId w:val="8"/>
        </w:numPr>
        <w:tabs>
          <w:tab w:val="left" w:pos="839"/>
          <w:tab w:val="left" w:pos="840"/>
        </w:tabs>
        <w:rPr>
          <w:sz w:val="24"/>
        </w:rPr>
      </w:pPr>
      <w:r>
        <w:rPr>
          <w:sz w:val="24"/>
        </w:rPr>
        <w:t>TIMELINE AND SUBMISSION</w:t>
      </w:r>
      <w:r>
        <w:rPr>
          <w:spacing w:val="-4"/>
          <w:sz w:val="24"/>
        </w:rPr>
        <w:t xml:space="preserve"> </w:t>
      </w:r>
      <w:r>
        <w:rPr>
          <w:sz w:val="24"/>
        </w:rPr>
        <w:t>REQUIREMENTS</w:t>
      </w:r>
    </w:p>
    <w:p w14:paraId="2D1B0AF0" w14:textId="4204363A" w:rsidR="00F90318" w:rsidRDefault="00BF0C33" w:rsidP="000712B3">
      <w:pPr>
        <w:pStyle w:val="ListParagraph"/>
        <w:numPr>
          <w:ilvl w:val="1"/>
          <w:numId w:val="8"/>
        </w:numPr>
        <w:tabs>
          <w:tab w:val="left" w:pos="1200"/>
        </w:tabs>
        <w:spacing w:before="111" w:line="460" w:lineRule="atLeast"/>
        <w:ind w:left="1199" w:right="2626"/>
        <w:rPr>
          <w:sz w:val="24"/>
        </w:rPr>
      </w:pPr>
      <w:r>
        <w:rPr>
          <w:sz w:val="24"/>
        </w:rPr>
        <w:t>Inquiries and submission of proposals should be directed</w:t>
      </w:r>
      <w:r>
        <w:rPr>
          <w:spacing w:val="-11"/>
          <w:sz w:val="24"/>
        </w:rPr>
        <w:t xml:space="preserve"> </w:t>
      </w:r>
      <w:r>
        <w:rPr>
          <w:sz w:val="24"/>
        </w:rPr>
        <w:t xml:space="preserve">to: </w:t>
      </w:r>
      <w:r w:rsidR="00403025">
        <w:rPr>
          <w:sz w:val="24"/>
        </w:rPr>
        <w:t>Anumeha Kumar</w:t>
      </w:r>
      <w:r>
        <w:rPr>
          <w:sz w:val="24"/>
        </w:rPr>
        <w:t>, Executive</w:t>
      </w:r>
      <w:r>
        <w:rPr>
          <w:spacing w:val="-3"/>
          <w:sz w:val="24"/>
        </w:rPr>
        <w:t xml:space="preserve"> </w:t>
      </w:r>
      <w:r>
        <w:rPr>
          <w:sz w:val="24"/>
        </w:rPr>
        <w:t>Director</w:t>
      </w:r>
    </w:p>
    <w:p w14:paraId="6A4C06C0" w14:textId="77777777" w:rsidR="007113E5" w:rsidRDefault="00BF0C33" w:rsidP="00E47E00">
      <w:pPr>
        <w:pStyle w:val="BodyText"/>
        <w:ind w:left="1199" w:right="5188"/>
      </w:pPr>
      <w:r>
        <w:t xml:space="preserve">Austin </w:t>
      </w:r>
      <w:r w:rsidR="007113E5">
        <w:t xml:space="preserve">Fire Fighters Relief and Retirement Fund </w:t>
      </w:r>
    </w:p>
    <w:p w14:paraId="6E929424" w14:textId="75A5877F" w:rsidR="00403025" w:rsidRDefault="00403025" w:rsidP="00E47E00">
      <w:pPr>
        <w:pStyle w:val="BodyText"/>
        <w:ind w:left="1199" w:right="5188"/>
      </w:pPr>
      <w:r>
        <w:t>4101 Parkstone Heights Drive</w:t>
      </w:r>
      <w:r w:rsidR="00E47E00">
        <w:t xml:space="preserve">, </w:t>
      </w:r>
      <w:r>
        <w:t>Suite 270</w:t>
      </w:r>
    </w:p>
    <w:p w14:paraId="7522D691" w14:textId="071CF9B4" w:rsidR="00E47E00" w:rsidRDefault="00403025" w:rsidP="00403025">
      <w:pPr>
        <w:pStyle w:val="BodyText"/>
        <w:ind w:left="1199" w:right="5188"/>
      </w:pPr>
      <w:r>
        <w:t>Austin, TX 78746</w:t>
      </w:r>
    </w:p>
    <w:p w14:paraId="49C04178" w14:textId="5F5CD324" w:rsidR="00F90318" w:rsidRDefault="00BF0C33" w:rsidP="00403025">
      <w:pPr>
        <w:pStyle w:val="BodyText"/>
        <w:ind w:left="1199" w:right="5188"/>
      </w:pPr>
      <w:r>
        <w:t xml:space="preserve">Phone: (512) </w:t>
      </w:r>
      <w:r w:rsidR="00E47E00">
        <w:t>454</w:t>
      </w:r>
      <w:r>
        <w:t>-</w:t>
      </w:r>
      <w:r w:rsidR="00E47E00">
        <w:t>9567</w:t>
      </w:r>
    </w:p>
    <w:p w14:paraId="5F143726" w14:textId="737CD107" w:rsidR="00F90318" w:rsidRPr="00DB5F4C" w:rsidRDefault="00E47E00">
      <w:pPr>
        <w:pStyle w:val="BodyText"/>
        <w:spacing w:before="1" w:line="256" w:lineRule="auto"/>
        <w:ind w:left="1200" w:right="5979"/>
      </w:pPr>
      <w:r w:rsidRPr="00DB5F4C">
        <w:rPr>
          <w:rStyle w:val="Hyperlink"/>
        </w:rPr>
        <w:t>akumar@afrs.org</w:t>
      </w:r>
      <w:r w:rsidRPr="00DB5F4C">
        <w:t xml:space="preserve"> </w:t>
      </w:r>
      <w:r w:rsidR="00BF0C33" w:rsidRPr="00DB5F4C">
        <w:rPr>
          <w:color w:val="0563C1"/>
        </w:rPr>
        <w:t xml:space="preserve"> </w:t>
      </w:r>
      <w:r w:rsidRPr="00DB5F4C">
        <w:rPr>
          <w:rStyle w:val="Hyperlink"/>
        </w:rPr>
        <w:t>www.afrs.org</w:t>
      </w:r>
    </w:p>
    <w:p w14:paraId="25949FD2" w14:textId="2B490E3C" w:rsidR="00F90318" w:rsidRPr="00DB5F4C" w:rsidRDefault="00BF0C33" w:rsidP="000712B3">
      <w:pPr>
        <w:pStyle w:val="ListParagraph"/>
        <w:numPr>
          <w:ilvl w:val="1"/>
          <w:numId w:val="8"/>
        </w:numPr>
        <w:tabs>
          <w:tab w:val="left" w:pos="1200"/>
        </w:tabs>
        <w:spacing w:before="165" w:line="259" w:lineRule="auto"/>
        <w:ind w:left="1199" w:right="559"/>
        <w:rPr>
          <w:sz w:val="24"/>
        </w:rPr>
      </w:pPr>
      <w:r w:rsidRPr="00DB5F4C">
        <w:rPr>
          <w:sz w:val="24"/>
        </w:rPr>
        <w:t xml:space="preserve">Written inquiries must be received by 5:00 p.m. CST, </w:t>
      </w:r>
      <w:r w:rsidR="008356FE">
        <w:rPr>
          <w:sz w:val="24"/>
        </w:rPr>
        <w:t xml:space="preserve">September </w:t>
      </w:r>
      <w:r w:rsidR="001B5F8B">
        <w:rPr>
          <w:sz w:val="24"/>
        </w:rPr>
        <w:t>30</w:t>
      </w:r>
      <w:r w:rsidR="008356FE">
        <w:rPr>
          <w:sz w:val="24"/>
        </w:rPr>
        <w:t>,</w:t>
      </w:r>
      <w:r w:rsidRPr="00DB5F4C">
        <w:rPr>
          <w:sz w:val="24"/>
        </w:rPr>
        <w:t xml:space="preserve"> 20</w:t>
      </w:r>
      <w:r w:rsidR="000533CA" w:rsidRPr="00DB5F4C">
        <w:rPr>
          <w:sz w:val="24"/>
        </w:rPr>
        <w:t>22</w:t>
      </w:r>
      <w:r w:rsidRPr="00DB5F4C">
        <w:rPr>
          <w:sz w:val="24"/>
        </w:rPr>
        <w:t xml:space="preserve">. </w:t>
      </w:r>
      <w:r w:rsidRPr="00DB5F4C">
        <w:rPr>
          <w:sz w:val="24"/>
        </w:rPr>
        <w:lastRenderedPageBreak/>
        <w:t xml:space="preserve">Answers to all questions will be responded to by </w:t>
      </w:r>
      <w:r w:rsidR="008356FE">
        <w:rPr>
          <w:sz w:val="24"/>
        </w:rPr>
        <w:t xml:space="preserve">October </w:t>
      </w:r>
      <w:r w:rsidR="001B5F8B">
        <w:rPr>
          <w:sz w:val="24"/>
        </w:rPr>
        <w:t>7</w:t>
      </w:r>
      <w:r w:rsidRPr="00DB5F4C">
        <w:rPr>
          <w:sz w:val="24"/>
        </w:rPr>
        <w:t>,</w:t>
      </w:r>
      <w:r w:rsidRPr="00DB5F4C">
        <w:rPr>
          <w:spacing w:val="-11"/>
          <w:sz w:val="24"/>
        </w:rPr>
        <w:t xml:space="preserve"> </w:t>
      </w:r>
      <w:r w:rsidRPr="00DB5F4C">
        <w:rPr>
          <w:sz w:val="24"/>
        </w:rPr>
        <w:t>20</w:t>
      </w:r>
      <w:r w:rsidR="00DD7914" w:rsidRPr="00DB5F4C">
        <w:rPr>
          <w:sz w:val="24"/>
        </w:rPr>
        <w:t>22</w:t>
      </w:r>
      <w:r w:rsidRPr="00DB5F4C">
        <w:rPr>
          <w:sz w:val="24"/>
        </w:rPr>
        <w:t>.</w:t>
      </w:r>
    </w:p>
    <w:p w14:paraId="62FD4A63" w14:textId="0BB0AEE9" w:rsidR="00F90318" w:rsidRPr="00DB5F4C" w:rsidRDefault="00BF0C33" w:rsidP="000712B3">
      <w:pPr>
        <w:pStyle w:val="ListParagraph"/>
        <w:numPr>
          <w:ilvl w:val="1"/>
          <w:numId w:val="8"/>
        </w:numPr>
        <w:tabs>
          <w:tab w:val="left" w:pos="1200"/>
        </w:tabs>
        <w:spacing w:line="259" w:lineRule="auto"/>
        <w:ind w:left="1199" w:right="195"/>
        <w:rPr>
          <w:sz w:val="24"/>
        </w:rPr>
      </w:pPr>
      <w:r w:rsidRPr="00DB5F4C">
        <w:rPr>
          <w:sz w:val="24"/>
        </w:rPr>
        <w:t xml:space="preserve">Notices of Intent to Respond should be sent by </w:t>
      </w:r>
      <w:r w:rsidR="008356FE">
        <w:rPr>
          <w:sz w:val="24"/>
        </w:rPr>
        <w:t xml:space="preserve">October </w:t>
      </w:r>
      <w:r w:rsidR="001B5F8B">
        <w:rPr>
          <w:sz w:val="24"/>
        </w:rPr>
        <w:t>7</w:t>
      </w:r>
      <w:r w:rsidRPr="00DB5F4C">
        <w:rPr>
          <w:sz w:val="24"/>
        </w:rPr>
        <w:t>, 20</w:t>
      </w:r>
      <w:r w:rsidR="00DD7914" w:rsidRPr="00DB5F4C">
        <w:rPr>
          <w:sz w:val="24"/>
        </w:rPr>
        <w:t>22</w:t>
      </w:r>
      <w:r w:rsidRPr="00DB5F4C">
        <w:rPr>
          <w:sz w:val="24"/>
        </w:rPr>
        <w:t>, in order for all potential proposers to receive answers to questions. However, a Notice of Intent</w:t>
      </w:r>
      <w:r w:rsidRPr="00DB5F4C">
        <w:rPr>
          <w:spacing w:val="-20"/>
          <w:sz w:val="24"/>
        </w:rPr>
        <w:t xml:space="preserve"> </w:t>
      </w:r>
      <w:r w:rsidRPr="00DB5F4C">
        <w:rPr>
          <w:sz w:val="24"/>
        </w:rPr>
        <w:t>is</w:t>
      </w:r>
      <w:r w:rsidR="00DD7914" w:rsidRPr="00DB5F4C">
        <w:rPr>
          <w:sz w:val="24"/>
        </w:rPr>
        <w:t xml:space="preserve"> </w:t>
      </w:r>
      <w:r w:rsidR="00712BB1" w:rsidRPr="00DB5F4C">
        <w:rPr>
          <w:sz w:val="24"/>
        </w:rPr>
        <w:t xml:space="preserve">    </w:t>
      </w:r>
      <w:r w:rsidRPr="00DB5F4C">
        <w:t>not required for the submission of a proposal but will ensure answers to questions can be provided to a potential proposer.</w:t>
      </w:r>
    </w:p>
    <w:p w14:paraId="2A1B9853" w14:textId="25D877F4" w:rsidR="00F90318" w:rsidRPr="00DB5F4C" w:rsidRDefault="00BF0C33" w:rsidP="00712BB1">
      <w:pPr>
        <w:pStyle w:val="ListParagraph"/>
        <w:numPr>
          <w:ilvl w:val="1"/>
          <w:numId w:val="8"/>
        </w:numPr>
        <w:tabs>
          <w:tab w:val="left" w:pos="1200"/>
        </w:tabs>
        <w:spacing w:line="259" w:lineRule="auto"/>
        <w:ind w:left="1199" w:right="195"/>
        <w:rPr>
          <w:sz w:val="24"/>
        </w:rPr>
      </w:pPr>
      <w:r w:rsidRPr="00DB5F4C">
        <w:rPr>
          <w:sz w:val="24"/>
        </w:rPr>
        <w:t xml:space="preserve">The deadline for proposals is </w:t>
      </w:r>
      <w:r w:rsidRPr="00DB5F4C">
        <w:rPr>
          <w:b/>
          <w:sz w:val="24"/>
          <w:u w:val="thick"/>
        </w:rPr>
        <w:t xml:space="preserve">5:00 p.m. CST, </w:t>
      </w:r>
      <w:r w:rsidR="00E613C3">
        <w:rPr>
          <w:b/>
          <w:sz w:val="24"/>
          <w:u w:val="thick"/>
        </w:rPr>
        <w:t>October 1</w:t>
      </w:r>
      <w:r w:rsidR="001F14D6">
        <w:rPr>
          <w:b/>
          <w:sz w:val="24"/>
          <w:u w:val="thick"/>
        </w:rPr>
        <w:t>4</w:t>
      </w:r>
      <w:r w:rsidRPr="00DB5F4C">
        <w:rPr>
          <w:b/>
          <w:sz w:val="24"/>
          <w:u w:val="thick"/>
        </w:rPr>
        <w:t>, 20</w:t>
      </w:r>
      <w:r w:rsidR="00564277" w:rsidRPr="00DB5F4C">
        <w:rPr>
          <w:b/>
          <w:sz w:val="24"/>
          <w:u w:val="thick"/>
        </w:rPr>
        <w:t>22</w:t>
      </w:r>
      <w:r w:rsidRPr="00DB5F4C">
        <w:rPr>
          <w:b/>
          <w:sz w:val="24"/>
        </w:rPr>
        <w:t xml:space="preserve">. </w:t>
      </w:r>
      <w:r w:rsidRPr="00DB5F4C">
        <w:rPr>
          <w:sz w:val="24"/>
        </w:rPr>
        <w:t xml:space="preserve">All must be both emailed to the Executive Director and submitted in hard copies, </w:t>
      </w:r>
      <w:r w:rsidR="001F14D6">
        <w:rPr>
          <w:sz w:val="24"/>
        </w:rPr>
        <w:t>seven</w:t>
      </w:r>
      <w:r w:rsidRPr="00DB5F4C">
        <w:rPr>
          <w:sz w:val="24"/>
        </w:rPr>
        <w:t xml:space="preserve"> (</w:t>
      </w:r>
      <w:r w:rsidR="001F14D6">
        <w:rPr>
          <w:sz w:val="24"/>
        </w:rPr>
        <w:t>7</w:t>
      </w:r>
      <w:r w:rsidRPr="00DB5F4C">
        <w:rPr>
          <w:sz w:val="24"/>
        </w:rPr>
        <w:t xml:space="preserve">) copies (one unbound) received in the </w:t>
      </w:r>
      <w:r w:rsidR="00733C81" w:rsidRPr="00DB5F4C">
        <w:t>AFRRF</w:t>
      </w:r>
      <w:r w:rsidRPr="00DB5F4C">
        <w:rPr>
          <w:sz w:val="24"/>
        </w:rPr>
        <w:t xml:space="preserve"> office by the</w:t>
      </w:r>
      <w:r w:rsidRPr="00DB5F4C">
        <w:rPr>
          <w:spacing w:val="-10"/>
          <w:sz w:val="24"/>
        </w:rPr>
        <w:t xml:space="preserve"> </w:t>
      </w:r>
      <w:r w:rsidRPr="00DB5F4C">
        <w:rPr>
          <w:sz w:val="24"/>
        </w:rPr>
        <w:t>deadline.</w:t>
      </w:r>
    </w:p>
    <w:p w14:paraId="7FAF7241" w14:textId="709B7593" w:rsidR="00F90318" w:rsidRPr="00DB5F4C" w:rsidRDefault="00BF0C33" w:rsidP="00712BB1">
      <w:pPr>
        <w:pStyle w:val="ListParagraph"/>
        <w:numPr>
          <w:ilvl w:val="1"/>
          <w:numId w:val="8"/>
        </w:numPr>
        <w:tabs>
          <w:tab w:val="left" w:pos="1200"/>
        </w:tabs>
        <w:spacing w:line="259" w:lineRule="auto"/>
        <w:ind w:left="1199" w:right="195"/>
        <w:rPr>
          <w:sz w:val="24"/>
        </w:rPr>
      </w:pPr>
      <w:r w:rsidRPr="00DB5F4C">
        <w:rPr>
          <w:sz w:val="24"/>
        </w:rPr>
        <w:t>Late proposals cannot be accepted. Proposals received will be date stamped and</w:t>
      </w:r>
      <w:r w:rsidRPr="00DB5F4C">
        <w:rPr>
          <w:spacing w:val="-15"/>
          <w:sz w:val="24"/>
        </w:rPr>
        <w:t xml:space="preserve"> </w:t>
      </w:r>
      <w:r w:rsidRPr="00DB5F4C">
        <w:rPr>
          <w:sz w:val="24"/>
        </w:rPr>
        <w:t>the proposal will receive notice of receipt by</w:t>
      </w:r>
      <w:r w:rsidRPr="00DB5F4C">
        <w:rPr>
          <w:spacing w:val="-9"/>
          <w:sz w:val="24"/>
        </w:rPr>
        <w:t xml:space="preserve"> </w:t>
      </w:r>
      <w:r w:rsidR="00733C81" w:rsidRPr="00DB5F4C">
        <w:t>AFRRF</w:t>
      </w:r>
      <w:r w:rsidRPr="00DB5F4C">
        <w:rPr>
          <w:sz w:val="24"/>
        </w:rPr>
        <w:t>.</w:t>
      </w:r>
    </w:p>
    <w:p w14:paraId="08BF1A1B" w14:textId="2D4826C0" w:rsidR="00F90318" w:rsidRPr="00DB5F4C" w:rsidRDefault="00BF0C33" w:rsidP="00712BB1">
      <w:pPr>
        <w:pStyle w:val="ListParagraph"/>
        <w:numPr>
          <w:ilvl w:val="1"/>
          <w:numId w:val="8"/>
        </w:numPr>
        <w:spacing w:line="259" w:lineRule="auto"/>
        <w:ind w:left="1199" w:right="195"/>
        <w:rPr>
          <w:sz w:val="24"/>
        </w:rPr>
      </w:pPr>
      <w:r w:rsidRPr="00DB5F4C">
        <w:rPr>
          <w:sz w:val="24"/>
        </w:rPr>
        <w:t>Qualified proposals will be complete in every respect, answering concisely</w:t>
      </w:r>
      <w:r w:rsidRPr="00DB5F4C">
        <w:rPr>
          <w:spacing w:val="-21"/>
          <w:sz w:val="24"/>
        </w:rPr>
        <w:t xml:space="preserve"> </w:t>
      </w:r>
      <w:r w:rsidRPr="00DB5F4C">
        <w:rPr>
          <w:sz w:val="24"/>
        </w:rPr>
        <w:t>and clearly all questions proposed by the</w:t>
      </w:r>
      <w:r w:rsidRPr="00DB5F4C">
        <w:rPr>
          <w:spacing w:val="-11"/>
          <w:sz w:val="24"/>
        </w:rPr>
        <w:t xml:space="preserve"> </w:t>
      </w:r>
      <w:r w:rsidRPr="00DB5F4C">
        <w:rPr>
          <w:sz w:val="24"/>
        </w:rPr>
        <w:t>RFP.</w:t>
      </w:r>
    </w:p>
    <w:p w14:paraId="26594644" w14:textId="11DE3091" w:rsidR="00F90318" w:rsidRPr="00DB5F4C" w:rsidRDefault="00BF0C33" w:rsidP="00712BB1">
      <w:pPr>
        <w:pStyle w:val="ListParagraph"/>
        <w:numPr>
          <w:ilvl w:val="1"/>
          <w:numId w:val="8"/>
        </w:numPr>
        <w:spacing w:line="259" w:lineRule="auto"/>
        <w:ind w:left="1199" w:right="195"/>
        <w:rPr>
          <w:sz w:val="24"/>
        </w:rPr>
      </w:pPr>
      <w:r w:rsidRPr="00DB5F4C">
        <w:rPr>
          <w:sz w:val="24"/>
        </w:rPr>
        <w:t xml:space="preserve">Invited presenters </w:t>
      </w:r>
      <w:r w:rsidR="004E0098" w:rsidRPr="00DB5F4C">
        <w:rPr>
          <w:sz w:val="24"/>
        </w:rPr>
        <w:t>may</w:t>
      </w:r>
      <w:r w:rsidRPr="00DB5F4C">
        <w:rPr>
          <w:sz w:val="24"/>
        </w:rPr>
        <w:t xml:space="preserve"> be scheduled to present to the Board of Trustees at its regular </w:t>
      </w:r>
      <w:r w:rsidR="004E0098" w:rsidRPr="00DB5F4C">
        <w:rPr>
          <w:sz w:val="24"/>
        </w:rPr>
        <w:t xml:space="preserve">Board </w:t>
      </w:r>
      <w:r w:rsidRPr="00DB5F4C">
        <w:rPr>
          <w:sz w:val="24"/>
        </w:rPr>
        <w:t xml:space="preserve">meeting. (Time </w:t>
      </w:r>
      <w:r w:rsidR="004E0098" w:rsidRPr="00DB5F4C">
        <w:rPr>
          <w:sz w:val="24"/>
        </w:rPr>
        <w:t xml:space="preserve">and date </w:t>
      </w:r>
      <w:r w:rsidRPr="00DB5F4C">
        <w:rPr>
          <w:sz w:val="24"/>
        </w:rPr>
        <w:t>to be</w:t>
      </w:r>
      <w:r w:rsidRPr="00DB5F4C">
        <w:rPr>
          <w:spacing w:val="-8"/>
          <w:sz w:val="24"/>
        </w:rPr>
        <w:t xml:space="preserve"> </w:t>
      </w:r>
      <w:r w:rsidRPr="00DB5F4C">
        <w:rPr>
          <w:sz w:val="24"/>
        </w:rPr>
        <w:t>determined.)</w:t>
      </w:r>
    </w:p>
    <w:p w14:paraId="49E96AFB" w14:textId="3337805B" w:rsidR="00F90318" w:rsidRPr="00DB5F4C" w:rsidRDefault="00BF0C33" w:rsidP="00712BB1">
      <w:pPr>
        <w:pStyle w:val="ListParagraph"/>
        <w:numPr>
          <w:ilvl w:val="1"/>
          <w:numId w:val="8"/>
        </w:numPr>
        <w:spacing w:line="259" w:lineRule="auto"/>
        <w:ind w:left="1199" w:right="195"/>
        <w:rPr>
          <w:sz w:val="24"/>
        </w:rPr>
      </w:pPr>
      <w:r w:rsidRPr="00DB5F4C">
        <w:rPr>
          <w:sz w:val="24"/>
        </w:rPr>
        <w:t xml:space="preserve">Starting date for the contract is anticipated to be </w:t>
      </w:r>
      <w:r w:rsidR="00E613C3">
        <w:rPr>
          <w:sz w:val="24"/>
        </w:rPr>
        <w:t>January 1</w:t>
      </w:r>
      <w:r w:rsidRPr="00DB5F4C">
        <w:rPr>
          <w:sz w:val="24"/>
        </w:rPr>
        <w:t>,</w:t>
      </w:r>
      <w:r w:rsidRPr="00DB5F4C">
        <w:rPr>
          <w:spacing w:val="-6"/>
          <w:sz w:val="24"/>
        </w:rPr>
        <w:t xml:space="preserve"> </w:t>
      </w:r>
      <w:r w:rsidRPr="00DB5F4C">
        <w:rPr>
          <w:sz w:val="24"/>
        </w:rPr>
        <w:t>20</w:t>
      </w:r>
      <w:r w:rsidR="004E0098" w:rsidRPr="00DB5F4C">
        <w:rPr>
          <w:sz w:val="24"/>
        </w:rPr>
        <w:t>23</w:t>
      </w:r>
      <w:r w:rsidRPr="00DB5F4C">
        <w:rPr>
          <w:sz w:val="24"/>
        </w:rPr>
        <w:t>.</w:t>
      </w:r>
    </w:p>
    <w:p w14:paraId="1AB9F594" w14:textId="77777777" w:rsidR="00F90318" w:rsidRDefault="00F90318">
      <w:pPr>
        <w:pStyle w:val="BodyText"/>
        <w:rPr>
          <w:sz w:val="26"/>
        </w:rPr>
      </w:pPr>
    </w:p>
    <w:p w14:paraId="6B0EF2CC" w14:textId="77777777" w:rsidR="00F90318" w:rsidRDefault="00BF0C33" w:rsidP="000712B3">
      <w:pPr>
        <w:pStyle w:val="ListParagraph"/>
        <w:numPr>
          <w:ilvl w:val="0"/>
          <w:numId w:val="8"/>
        </w:numPr>
        <w:tabs>
          <w:tab w:val="left" w:pos="839"/>
          <w:tab w:val="left" w:pos="840"/>
        </w:tabs>
        <w:spacing w:before="179"/>
        <w:rPr>
          <w:sz w:val="24"/>
        </w:rPr>
      </w:pPr>
      <w:r>
        <w:rPr>
          <w:sz w:val="24"/>
        </w:rPr>
        <w:t>CONSIDERATIONS AND</w:t>
      </w:r>
      <w:r>
        <w:rPr>
          <w:spacing w:val="-2"/>
          <w:sz w:val="24"/>
        </w:rPr>
        <w:t xml:space="preserve"> </w:t>
      </w:r>
      <w:r>
        <w:rPr>
          <w:sz w:val="24"/>
        </w:rPr>
        <w:t>OBLIGATIONS</w:t>
      </w:r>
    </w:p>
    <w:p w14:paraId="3785799D" w14:textId="77777777" w:rsidR="00F90318" w:rsidRDefault="00F90318">
      <w:pPr>
        <w:pStyle w:val="BodyText"/>
        <w:spacing w:before="8"/>
        <w:rPr>
          <w:sz w:val="27"/>
        </w:rPr>
      </w:pPr>
    </w:p>
    <w:p w14:paraId="16975F78" w14:textId="318C4C9C" w:rsidR="00F90318" w:rsidRDefault="00BF0C33" w:rsidP="000712B3">
      <w:pPr>
        <w:pStyle w:val="ListParagraph"/>
        <w:numPr>
          <w:ilvl w:val="1"/>
          <w:numId w:val="8"/>
        </w:numPr>
        <w:tabs>
          <w:tab w:val="left" w:pos="1200"/>
        </w:tabs>
        <w:spacing w:before="1" w:line="259" w:lineRule="auto"/>
        <w:ind w:right="159"/>
        <w:rPr>
          <w:sz w:val="24"/>
        </w:rPr>
      </w:pPr>
      <w:r>
        <w:rPr>
          <w:sz w:val="24"/>
        </w:rPr>
        <w:t xml:space="preserve">By submitting a proposal, a proposer acknowledges that </w:t>
      </w:r>
      <w:r w:rsidR="00733C81">
        <w:t>AFRRF</w:t>
      </w:r>
      <w:r>
        <w:rPr>
          <w:sz w:val="24"/>
        </w:rPr>
        <w:t xml:space="preserve"> is subject to the Texas Public Information Act (TPIA) and the Texas Open Meetings Act (TOMA). Written proposals may be subject to disclosure under the TPIA upon request by a third-party, and information in a proposal discussed at an open meeting of the </w:t>
      </w:r>
      <w:r w:rsidR="00733C81">
        <w:t>AFRRF</w:t>
      </w:r>
      <w:r>
        <w:rPr>
          <w:sz w:val="24"/>
        </w:rPr>
        <w:t xml:space="preserve"> Board of Trustees is public record. A proposer may mark information in its proposal as confidential</w:t>
      </w:r>
      <w:r w:rsidR="00783386">
        <w:rPr>
          <w:sz w:val="24"/>
        </w:rPr>
        <w:t xml:space="preserve"> if it reasonably believes such information is confidential under the TPIA</w:t>
      </w:r>
      <w:r>
        <w:rPr>
          <w:sz w:val="24"/>
        </w:rPr>
        <w:t xml:space="preserve">, and </w:t>
      </w:r>
      <w:r w:rsidR="00733C81">
        <w:t>AFRRF</w:t>
      </w:r>
      <w:r>
        <w:rPr>
          <w:sz w:val="24"/>
        </w:rPr>
        <w:t xml:space="preserve"> will notify a proposer of any request by a third-party for such confidential information in accordance with the TPIA. </w:t>
      </w:r>
      <w:r w:rsidR="00783386">
        <w:rPr>
          <w:sz w:val="24"/>
        </w:rPr>
        <w:t xml:space="preserve">The Fund will assume that information not marked as confidential is subject to disclosure.  </w:t>
      </w:r>
      <w:r>
        <w:rPr>
          <w:sz w:val="24"/>
        </w:rPr>
        <w:t>By submitting a proposal, a proposer specifically assumes any and all risks and liabilities associated with the information contained in the proposal and the release of that</w:t>
      </w:r>
      <w:r>
        <w:rPr>
          <w:spacing w:val="-6"/>
          <w:sz w:val="24"/>
        </w:rPr>
        <w:t xml:space="preserve"> </w:t>
      </w:r>
      <w:r>
        <w:rPr>
          <w:sz w:val="24"/>
        </w:rPr>
        <w:t>information.</w:t>
      </w:r>
      <w:r w:rsidR="00783386">
        <w:rPr>
          <w:sz w:val="24"/>
        </w:rPr>
        <w:t xml:space="preserve"> </w:t>
      </w:r>
    </w:p>
    <w:p w14:paraId="4836337E" w14:textId="77777777" w:rsidR="00F90318" w:rsidRDefault="00BF0C33" w:rsidP="000712B3">
      <w:pPr>
        <w:pStyle w:val="ListParagraph"/>
        <w:numPr>
          <w:ilvl w:val="1"/>
          <w:numId w:val="8"/>
        </w:numPr>
        <w:tabs>
          <w:tab w:val="left" w:pos="1200"/>
        </w:tabs>
        <w:spacing w:line="259" w:lineRule="auto"/>
        <w:ind w:right="504"/>
        <w:rPr>
          <w:sz w:val="24"/>
        </w:rPr>
      </w:pPr>
      <w:r>
        <w:rPr>
          <w:sz w:val="24"/>
        </w:rPr>
        <w:t>The contents of the proposal, and any clarification submitted by the successful proposer, shall become part of the contractual obligation and incorporated into the ensuing</w:t>
      </w:r>
      <w:r>
        <w:rPr>
          <w:spacing w:val="-4"/>
          <w:sz w:val="24"/>
        </w:rPr>
        <w:t xml:space="preserve"> </w:t>
      </w:r>
      <w:r>
        <w:rPr>
          <w:sz w:val="24"/>
        </w:rPr>
        <w:t>contract.</w:t>
      </w:r>
    </w:p>
    <w:p w14:paraId="62624BC0" w14:textId="77777777" w:rsidR="00F90318" w:rsidRDefault="00BF0C33" w:rsidP="000712B3">
      <w:pPr>
        <w:pStyle w:val="ListParagraph"/>
        <w:numPr>
          <w:ilvl w:val="1"/>
          <w:numId w:val="8"/>
        </w:numPr>
        <w:tabs>
          <w:tab w:val="left" w:pos="1200"/>
        </w:tabs>
        <w:spacing w:line="259" w:lineRule="auto"/>
        <w:ind w:right="401"/>
        <w:rPr>
          <w:sz w:val="24"/>
        </w:rPr>
      </w:pPr>
      <w:r>
        <w:rPr>
          <w:sz w:val="24"/>
        </w:rPr>
        <w:t>The proposal, and any clarification to that proposal, shall be signed by an officer</w:t>
      </w:r>
      <w:r>
        <w:rPr>
          <w:spacing w:val="-17"/>
          <w:sz w:val="24"/>
        </w:rPr>
        <w:t xml:space="preserve"> </w:t>
      </w:r>
      <w:r>
        <w:rPr>
          <w:sz w:val="24"/>
        </w:rPr>
        <w:t>of the offering firm or a designated agent empowered to bind the firm in a</w:t>
      </w:r>
      <w:r>
        <w:rPr>
          <w:spacing w:val="-15"/>
          <w:sz w:val="24"/>
        </w:rPr>
        <w:t xml:space="preserve"> </w:t>
      </w:r>
      <w:r>
        <w:rPr>
          <w:sz w:val="24"/>
        </w:rPr>
        <w:t>contract.</w:t>
      </w:r>
    </w:p>
    <w:p w14:paraId="700102ED" w14:textId="77777777" w:rsidR="00F90318" w:rsidRDefault="00F90318">
      <w:pPr>
        <w:pStyle w:val="BodyText"/>
        <w:spacing w:before="8"/>
        <w:rPr>
          <w:sz w:val="25"/>
        </w:rPr>
      </w:pPr>
    </w:p>
    <w:p w14:paraId="71DA39CD" w14:textId="77777777" w:rsidR="00F90318" w:rsidRDefault="00BF0C33" w:rsidP="000712B3">
      <w:pPr>
        <w:pStyle w:val="ListParagraph"/>
        <w:numPr>
          <w:ilvl w:val="0"/>
          <w:numId w:val="8"/>
        </w:numPr>
        <w:tabs>
          <w:tab w:val="left" w:pos="839"/>
          <w:tab w:val="left" w:pos="840"/>
        </w:tabs>
        <w:rPr>
          <w:sz w:val="24"/>
        </w:rPr>
      </w:pPr>
      <w:r>
        <w:rPr>
          <w:sz w:val="24"/>
        </w:rPr>
        <w:t>MISCELLANEOUS</w:t>
      </w:r>
    </w:p>
    <w:p w14:paraId="5BE8697A" w14:textId="77777777" w:rsidR="00F90318" w:rsidRDefault="00F90318">
      <w:pPr>
        <w:pStyle w:val="BodyText"/>
        <w:spacing w:before="10"/>
        <w:rPr>
          <w:sz w:val="25"/>
        </w:rPr>
      </w:pPr>
    </w:p>
    <w:p w14:paraId="7E235ED5" w14:textId="45D6F1C3" w:rsidR="00F90318" w:rsidRDefault="00BF0C33" w:rsidP="000712B3">
      <w:pPr>
        <w:pStyle w:val="ListParagraph"/>
        <w:numPr>
          <w:ilvl w:val="1"/>
          <w:numId w:val="8"/>
        </w:numPr>
        <w:tabs>
          <w:tab w:val="left" w:pos="1200"/>
        </w:tabs>
        <w:spacing w:line="259" w:lineRule="auto"/>
        <w:ind w:right="422"/>
        <w:rPr>
          <w:sz w:val="24"/>
        </w:rPr>
      </w:pPr>
      <w:r>
        <w:rPr>
          <w:sz w:val="24"/>
        </w:rPr>
        <w:t xml:space="preserve">Assignment of any contract requires the advance written approval of </w:t>
      </w:r>
      <w:r w:rsidR="00CB3BCE" w:rsidRPr="00CB3BCE">
        <w:rPr>
          <w:sz w:val="24"/>
        </w:rPr>
        <w:t>AFRRF</w:t>
      </w:r>
      <w:r>
        <w:rPr>
          <w:sz w:val="24"/>
        </w:rPr>
        <w:t>.</w:t>
      </w:r>
      <w:r>
        <w:rPr>
          <w:spacing w:val="-18"/>
          <w:sz w:val="24"/>
        </w:rPr>
        <w:t xml:space="preserve"> </w:t>
      </w:r>
      <w:r>
        <w:rPr>
          <w:sz w:val="24"/>
        </w:rPr>
        <w:t xml:space="preserve">The selected proposer shall not substitute the principal actuary without prior written approval from </w:t>
      </w:r>
      <w:r w:rsidR="00CB3BCE" w:rsidRPr="00CB3BCE">
        <w:rPr>
          <w:sz w:val="24"/>
        </w:rPr>
        <w:t>AFRRF</w:t>
      </w:r>
      <w:r>
        <w:rPr>
          <w:sz w:val="24"/>
        </w:rPr>
        <w:t>.</w:t>
      </w:r>
    </w:p>
    <w:p w14:paraId="2DFA18B3" w14:textId="66D88BF1" w:rsidR="00F90318" w:rsidRDefault="00BF0C33" w:rsidP="000712B3">
      <w:pPr>
        <w:pStyle w:val="ListParagraph"/>
        <w:numPr>
          <w:ilvl w:val="1"/>
          <w:numId w:val="8"/>
        </w:numPr>
        <w:tabs>
          <w:tab w:val="left" w:pos="1200"/>
        </w:tabs>
        <w:spacing w:line="259" w:lineRule="auto"/>
        <w:ind w:right="161"/>
        <w:rPr>
          <w:sz w:val="24"/>
        </w:rPr>
      </w:pPr>
      <w:r>
        <w:rPr>
          <w:sz w:val="24"/>
        </w:rPr>
        <w:t xml:space="preserve">All costs should be stated as “not to exceed” amounts. No additional charges for </w:t>
      </w:r>
      <w:r>
        <w:rPr>
          <w:sz w:val="24"/>
        </w:rPr>
        <w:lastRenderedPageBreak/>
        <w:t>mailing or shipping costs, installation, training, etc. will be allowed. Proposers</w:t>
      </w:r>
      <w:r>
        <w:rPr>
          <w:spacing w:val="-21"/>
          <w:sz w:val="24"/>
        </w:rPr>
        <w:t xml:space="preserve"> </w:t>
      </w:r>
      <w:r>
        <w:rPr>
          <w:sz w:val="24"/>
        </w:rPr>
        <w:t>should be prepared to enter into a contract using the fee quoted within their</w:t>
      </w:r>
      <w:r>
        <w:rPr>
          <w:spacing w:val="-27"/>
          <w:sz w:val="24"/>
        </w:rPr>
        <w:t xml:space="preserve"> </w:t>
      </w:r>
      <w:r>
        <w:rPr>
          <w:sz w:val="24"/>
        </w:rPr>
        <w:t>proposal.</w:t>
      </w:r>
    </w:p>
    <w:p w14:paraId="6E9266AA" w14:textId="2C94B15C" w:rsidR="00F90318" w:rsidRPr="00631C93" w:rsidRDefault="002E617B" w:rsidP="000712B3">
      <w:pPr>
        <w:pStyle w:val="ListParagraph"/>
        <w:numPr>
          <w:ilvl w:val="1"/>
          <w:numId w:val="8"/>
        </w:numPr>
        <w:tabs>
          <w:tab w:val="left" w:pos="1200"/>
        </w:tabs>
        <w:spacing w:line="259" w:lineRule="auto"/>
        <w:ind w:right="724"/>
        <w:rPr>
          <w:sz w:val="24"/>
          <w:szCs w:val="24"/>
        </w:rPr>
      </w:pPr>
      <w:r w:rsidRPr="00631C93">
        <w:rPr>
          <w:sz w:val="24"/>
          <w:szCs w:val="24"/>
        </w:rPr>
        <w:t xml:space="preserve">AFRRF </w:t>
      </w:r>
      <w:r w:rsidR="00BF0C33" w:rsidRPr="00631C93">
        <w:rPr>
          <w:sz w:val="24"/>
          <w:szCs w:val="24"/>
        </w:rPr>
        <w:t>is exempt from all local and state sales taxes and therefore will not be responsible for the payment of any such</w:t>
      </w:r>
      <w:r w:rsidR="00BF0C33" w:rsidRPr="00631C93">
        <w:rPr>
          <w:spacing w:val="-20"/>
          <w:sz w:val="24"/>
          <w:szCs w:val="24"/>
        </w:rPr>
        <w:t xml:space="preserve"> </w:t>
      </w:r>
      <w:r w:rsidR="00BF0C33" w:rsidRPr="00631C93">
        <w:rPr>
          <w:sz w:val="24"/>
          <w:szCs w:val="24"/>
        </w:rPr>
        <w:t>taxes.</w:t>
      </w:r>
    </w:p>
    <w:p w14:paraId="22CF0A15" w14:textId="5934ACF4" w:rsidR="00F90318" w:rsidRPr="00E401DF" w:rsidRDefault="00BF0C33" w:rsidP="00E401DF">
      <w:pPr>
        <w:pStyle w:val="ListParagraph"/>
        <w:numPr>
          <w:ilvl w:val="1"/>
          <w:numId w:val="8"/>
        </w:numPr>
        <w:tabs>
          <w:tab w:val="left" w:pos="1200"/>
        </w:tabs>
        <w:spacing w:line="261" w:lineRule="auto"/>
        <w:ind w:right="198"/>
        <w:rPr>
          <w:sz w:val="24"/>
        </w:rPr>
      </w:pPr>
      <w:r w:rsidRPr="00631C93">
        <w:rPr>
          <w:sz w:val="24"/>
          <w:szCs w:val="24"/>
        </w:rPr>
        <w:t>The contract will specify the fee structure for three (3) years with two possible one- year renewals at the Board’s discretion. The proposal must include pricing for all</w:t>
      </w:r>
      <w:r w:rsidRPr="00631C93">
        <w:rPr>
          <w:spacing w:val="-22"/>
          <w:sz w:val="24"/>
          <w:szCs w:val="24"/>
        </w:rPr>
        <w:t xml:space="preserve"> </w:t>
      </w:r>
      <w:r w:rsidRPr="00631C93">
        <w:rPr>
          <w:spacing w:val="-5"/>
          <w:sz w:val="24"/>
          <w:szCs w:val="24"/>
        </w:rPr>
        <w:t>five</w:t>
      </w:r>
      <w:r w:rsidR="00E401DF" w:rsidRPr="00631C93">
        <w:rPr>
          <w:spacing w:val="-5"/>
          <w:sz w:val="24"/>
          <w:szCs w:val="24"/>
        </w:rPr>
        <w:t xml:space="preserve"> </w:t>
      </w:r>
      <w:r w:rsidRPr="00631C93">
        <w:rPr>
          <w:sz w:val="24"/>
          <w:szCs w:val="24"/>
        </w:rPr>
        <w:t>(5) years. The Board will retain the right to cancel the agreement with or without cause with 30 days written notice</w:t>
      </w:r>
      <w:r>
        <w:t>.</w:t>
      </w:r>
    </w:p>
    <w:p w14:paraId="75F281AC" w14:textId="77777777" w:rsidR="00AD33EB" w:rsidRDefault="00AD33EB">
      <w:pPr>
        <w:pStyle w:val="Heading3"/>
        <w:spacing w:before="161"/>
        <w:rPr>
          <w:u w:val="thick"/>
        </w:rPr>
      </w:pPr>
    </w:p>
    <w:p w14:paraId="6FD6E285" w14:textId="21C74D70" w:rsidR="00F90318" w:rsidRDefault="00BF0C33">
      <w:pPr>
        <w:pStyle w:val="Heading3"/>
        <w:spacing w:before="161"/>
        <w:rPr>
          <w:u w:val="none"/>
        </w:rPr>
      </w:pPr>
      <w:r>
        <w:rPr>
          <w:u w:val="thick"/>
        </w:rPr>
        <w:t>FINAL SELECTION</w:t>
      </w:r>
    </w:p>
    <w:p w14:paraId="6A5EBAAF" w14:textId="0DC16C4B" w:rsidR="00F90318" w:rsidRDefault="00797FE8">
      <w:pPr>
        <w:pStyle w:val="BodyText"/>
        <w:spacing w:before="224"/>
        <w:ind w:left="120" w:right="228"/>
        <w:jc w:val="both"/>
      </w:pPr>
      <w:r>
        <w:t>AFRRF</w:t>
      </w:r>
      <w:r w:rsidR="00BF0C33">
        <w:t xml:space="preserve"> reserves the right to award this contract, not necessarily to the firm with the lowest cost, but</w:t>
      </w:r>
      <w:r w:rsidR="00BF0C33">
        <w:rPr>
          <w:spacing w:val="-6"/>
        </w:rPr>
        <w:t xml:space="preserve"> </w:t>
      </w:r>
      <w:r w:rsidR="00BF0C33">
        <w:t>to</w:t>
      </w:r>
      <w:r w:rsidR="00BF0C33">
        <w:rPr>
          <w:spacing w:val="-5"/>
        </w:rPr>
        <w:t xml:space="preserve"> </w:t>
      </w:r>
      <w:r w:rsidR="00BF0C33">
        <w:t>the</w:t>
      </w:r>
      <w:r w:rsidR="00BF0C33">
        <w:rPr>
          <w:spacing w:val="-7"/>
        </w:rPr>
        <w:t xml:space="preserve"> </w:t>
      </w:r>
      <w:r w:rsidR="00BF0C33">
        <w:t>firm</w:t>
      </w:r>
      <w:r w:rsidR="00BF0C33">
        <w:rPr>
          <w:spacing w:val="-5"/>
        </w:rPr>
        <w:t xml:space="preserve"> </w:t>
      </w:r>
      <w:r w:rsidR="00BF0C33">
        <w:t>that</w:t>
      </w:r>
      <w:r w:rsidR="00BF0C33">
        <w:rPr>
          <w:spacing w:val="-5"/>
        </w:rPr>
        <w:t xml:space="preserve"> </w:t>
      </w:r>
      <w:r w:rsidR="00BF0C33">
        <w:t>best</w:t>
      </w:r>
      <w:r w:rsidR="00BF0C33">
        <w:rPr>
          <w:spacing w:val="-3"/>
        </w:rPr>
        <w:t xml:space="preserve"> </w:t>
      </w:r>
      <w:r w:rsidR="00BF0C33">
        <w:t>meets</w:t>
      </w:r>
      <w:r w:rsidR="00BF0C33">
        <w:rPr>
          <w:spacing w:val="-5"/>
        </w:rPr>
        <w:t xml:space="preserve"> </w:t>
      </w:r>
      <w:r w:rsidR="00BF0C33">
        <w:t>the</w:t>
      </w:r>
      <w:r w:rsidR="00BF0C33">
        <w:rPr>
          <w:spacing w:val="-4"/>
        </w:rPr>
        <w:t xml:space="preserve"> </w:t>
      </w:r>
      <w:r w:rsidR="00BF0C33">
        <w:t>requirements</w:t>
      </w:r>
      <w:r w:rsidR="00BF0C33">
        <w:rPr>
          <w:spacing w:val="-6"/>
        </w:rPr>
        <w:t xml:space="preserve"> </w:t>
      </w:r>
      <w:r w:rsidR="00BF0C33">
        <w:t>and</w:t>
      </w:r>
      <w:r w:rsidR="00BF0C33">
        <w:rPr>
          <w:spacing w:val="-5"/>
        </w:rPr>
        <w:t xml:space="preserve"> </w:t>
      </w:r>
      <w:r w:rsidR="00BF0C33">
        <w:t>needs</w:t>
      </w:r>
      <w:r w:rsidR="00BF0C33">
        <w:rPr>
          <w:spacing w:val="-5"/>
        </w:rPr>
        <w:t xml:space="preserve"> </w:t>
      </w:r>
      <w:r w:rsidR="00BF0C33">
        <w:t>of</w:t>
      </w:r>
      <w:r w:rsidR="00BF0C33">
        <w:rPr>
          <w:spacing w:val="-7"/>
        </w:rPr>
        <w:t xml:space="preserve"> </w:t>
      </w:r>
      <w:r w:rsidR="00CB3BCE" w:rsidRPr="00CB3BCE">
        <w:t>AFRRF</w:t>
      </w:r>
      <w:r w:rsidR="00BF0C33">
        <w:t>.</w:t>
      </w:r>
      <w:r w:rsidR="00BF0C33">
        <w:rPr>
          <w:spacing w:val="-10"/>
        </w:rPr>
        <w:t xml:space="preserve"> </w:t>
      </w:r>
      <w:r w:rsidR="00BF0C33">
        <w:t>The</w:t>
      </w:r>
      <w:r w:rsidR="00BF0C33">
        <w:rPr>
          <w:spacing w:val="-6"/>
        </w:rPr>
        <w:t xml:space="preserve"> </w:t>
      </w:r>
      <w:r w:rsidR="00BF0C33">
        <w:t>proposing</w:t>
      </w:r>
      <w:r w:rsidR="00BF0C33">
        <w:rPr>
          <w:spacing w:val="-8"/>
        </w:rPr>
        <w:t xml:space="preserve"> </w:t>
      </w:r>
      <w:r w:rsidR="00BF0C33">
        <w:t>firms</w:t>
      </w:r>
      <w:r w:rsidR="00BF0C33">
        <w:rPr>
          <w:spacing w:val="-6"/>
        </w:rPr>
        <w:t xml:space="preserve"> </w:t>
      </w:r>
      <w:r w:rsidR="00BF0C33">
        <w:t>must have experience serving as the primary actuary (i.e., preparing valuation reports, experience studies,</w:t>
      </w:r>
      <w:r w:rsidR="00BF0C33">
        <w:rPr>
          <w:spacing w:val="-10"/>
        </w:rPr>
        <w:t xml:space="preserve"> </w:t>
      </w:r>
      <w:r w:rsidR="00BF0C33">
        <w:t>etc.)</w:t>
      </w:r>
      <w:r w:rsidR="00BF0C33">
        <w:rPr>
          <w:spacing w:val="-9"/>
        </w:rPr>
        <w:t xml:space="preserve"> </w:t>
      </w:r>
      <w:r w:rsidR="00BF0C33">
        <w:t>for</w:t>
      </w:r>
      <w:r w:rsidR="00BF0C33">
        <w:rPr>
          <w:spacing w:val="-9"/>
        </w:rPr>
        <w:t xml:space="preserve"> </w:t>
      </w:r>
      <w:r w:rsidR="00BF0C33">
        <w:t>defined</w:t>
      </w:r>
      <w:r w:rsidR="00BF0C33">
        <w:rPr>
          <w:spacing w:val="-6"/>
        </w:rPr>
        <w:t xml:space="preserve"> </w:t>
      </w:r>
      <w:r w:rsidR="00BF0C33">
        <w:t>benefit</w:t>
      </w:r>
      <w:r w:rsidR="00BF0C33">
        <w:rPr>
          <w:spacing w:val="-8"/>
        </w:rPr>
        <w:t xml:space="preserve"> </w:t>
      </w:r>
      <w:r w:rsidR="00BF0C33">
        <w:t>public</w:t>
      </w:r>
      <w:r w:rsidR="00BF0C33">
        <w:rPr>
          <w:spacing w:val="-10"/>
        </w:rPr>
        <w:t xml:space="preserve"> </w:t>
      </w:r>
      <w:r w:rsidR="00BF0C33">
        <w:t>fund</w:t>
      </w:r>
      <w:r w:rsidR="00BF0C33">
        <w:rPr>
          <w:spacing w:val="-9"/>
        </w:rPr>
        <w:t xml:space="preserve"> </w:t>
      </w:r>
      <w:r w:rsidR="00BF0C33">
        <w:t>clients.</w:t>
      </w:r>
      <w:r w:rsidR="00BF0C33">
        <w:rPr>
          <w:spacing w:val="-9"/>
        </w:rPr>
        <w:t xml:space="preserve"> </w:t>
      </w:r>
      <w:r w:rsidR="00BF0C33">
        <w:t>The</w:t>
      </w:r>
      <w:r w:rsidR="00BF0C33">
        <w:rPr>
          <w:spacing w:val="-10"/>
        </w:rPr>
        <w:t xml:space="preserve"> </w:t>
      </w:r>
      <w:r w:rsidR="00BF0C33">
        <w:t>proposer</w:t>
      </w:r>
      <w:r w:rsidR="00BF0C33">
        <w:rPr>
          <w:spacing w:val="-9"/>
        </w:rPr>
        <w:t xml:space="preserve"> </w:t>
      </w:r>
      <w:r w:rsidR="00BF0C33">
        <w:t>must</w:t>
      </w:r>
      <w:r w:rsidR="00BF0C33">
        <w:rPr>
          <w:spacing w:val="-8"/>
        </w:rPr>
        <w:t xml:space="preserve"> </w:t>
      </w:r>
      <w:r w:rsidR="00BF0C33">
        <w:t>clearly</w:t>
      </w:r>
      <w:r w:rsidR="00BF0C33">
        <w:rPr>
          <w:spacing w:val="-13"/>
        </w:rPr>
        <w:t xml:space="preserve"> </w:t>
      </w:r>
      <w:r w:rsidR="00BF0C33">
        <w:t>demonstrate</w:t>
      </w:r>
      <w:r w:rsidR="00BF0C33">
        <w:rPr>
          <w:spacing w:val="-10"/>
        </w:rPr>
        <w:t xml:space="preserve"> </w:t>
      </w:r>
      <w:r w:rsidR="00BF0C33">
        <w:t>it</w:t>
      </w:r>
      <w:r w:rsidR="00BF0C33">
        <w:rPr>
          <w:spacing w:val="-8"/>
        </w:rPr>
        <w:t xml:space="preserve"> </w:t>
      </w:r>
      <w:r w:rsidR="00BF0C33">
        <w:t xml:space="preserve">can provide the services </w:t>
      </w:r>
      <w:r w:rsidR="00CB3BCE" w:rsidRPr="00CB3BCE">
        <w:t>AFRRF</w:t>
      </w:r>
      <w:r w:rsidR="00BF0C33">
        <w:rPr>
          <w:spacing w:val="-14"/>
        </w:rPr>
        <w:t xml:space="preserve"> </w:t>
      </w:r>
      <w:r w:rsidR="00BF0C33">
        <w:t>requires.</w:t>
      </w:r>
    </w:p>
    <w:p w14:paraId="4F2CBDEA" w14:textId="77777777" w:rsidR="00F90318" w:rsidRDefault="00F90318">
      <w:pPr>
        <w:pStyle w:val="BodyText"/>
      </w:pPr>
    </w:p>
    <w:p w14:paraId="027E9AE5" w14:textId="1181389D" w:rsidR="00F90318" w:rsidRDefault="00797FE8">
      <w:pPr>
        <w:pStyle w:val="BodyText"/>
        <w:ind w:left="120" w:right="234"/>
        <w:jc w:val="both"/>
      </w:pPr>
      <w:r>
        <w:t>AFRRF</w:t>
      </w:r>
      <w:r w:rsidR="00BF0C33">
        <w:t xml:space="preserve"> staff will </w:t>
      </w:r>
      <w:r w:rsidR="00BF0C33" w:rsidRPr="004F136C">
        <w:t>evaluate the submitted responses. Interviews</w:t>
      </w:r>
      <w:r w:rsidR="00BF0C33" w:rsidRPr="004F136C">
        <w:rPr>
          <w:spacing w:val="-9"/>
        </w:rPr>
        <w:t xml:space="preserve"> </w:t>
      </w:r>
      <w:r w:rsidR="00AB48BA" w:rsidRPr="00AB48BA">
        <w:rPr>
          <w:spacing w:val="-9"/>
        </w:rPr>
        <w:t>with the proposers may be conducted by staff in determining recommendations to the Board as finalist</w:t>
      </w:r>
      <w:r w:rsidR="00AB48BA">
        <w:rPr>
          <w:spacing w:val="-9"/>
        </w:rPr>
        <w:t xml:space="preserve"> </w:t>
      </w:r>
      <w:r w:rsidR="00DB5F4C">
        <w:rPr>
          <w:spacing w:val="-9"/>
        </w:rPr>
        <w:t>candidates</w:t>
      </w:r>
      <w:r w:rsidR="00DB5F4C" w:rsidRPr="00AB48BA">
        <w:rPr>
          <w:spacing w:val="-9"/>
        </w:rPr>
        <w:t>.</w:t>
      </w:r>
      <w:r w:rsidR="00AB48BA" w:rsidRPr="00AB48BA">
        <w:rPr>
          <w:spacing w:val="-9"/>
        </w:rPr>
        <w:t xml:space="preserve"> </w:t>
      </w:r>
      <w:r w:rsidR="00AB48BA">
        <w:rPr>
          <w:spacing w:val="-9"/>
        </w:rPr>
        <w:t xml:space="preserve">Interviews </w:t>
      </w:r>
      <w:r w:rsidR="00BF0C33" w:rsidRPr="004F136C">
        <w:t>with</w:t>
      </w:r>
      <w:r w:rsidR="00BF0C33" w:rsidRPr="004F136C">
        <w:rPr>
          <w:spacing w:val="-9"/>
        </w:rPr>
        <w:t xml:space="preserve"> </w:t>
      </w:r>
      <w:r w:rsidR="00BF0C33" w:rsidRPr="004F136C">
        <w:t>the</w:t>
      </w:r>
      <w:r w:rsidR="00BF0C33" w:rsidRPr="004F136C">
        <w:rPr>
          <w:spacing w:val="-11"/>
        </w:rPr>
        <w:t xml:space="preserve"> </w:t>
      </w:r>
      <w:r w:rsidR="00BF0C33" w:rsidRPr="004F136C">
        <w:t>finalist</w:t>
      </w:r>
      <w:r w:rsidR="00AB48BA">
        <w:t xml:space="preserve"> candidates</w:t>
      </w:r>
      <w:r w:rsidR="00BF0C33" w:rsidRPr="004F136C">
        <w:rPr>
          <w:spacing w:val="-9"/>
        </w:rPr>
        <w:t xml:space="preserve"> </w:t>
      </w:r>
      <w:r w:rsidR="00BF0C33" w:rsidRPr="004F136C">
        <w:t>will</w:t>
      </w:r>
      <w:r w:rsidR="00BF0C33" w:rsidRPr="004F136C">
        <w:rPr>
          <w:spacing w:val="-8"/>
        </w:rPr>
        <w:t xml:space="preserve"> </w:t>
      </w:r>
      <w:r w:rsidR="00BF0C33" w:rsidRPr="004F136C">
        <w:t>be</w:t>
      </w:r>
      <w:r w:rsidR="00BF0C33" w:rsidRPr="004F136C">
        <w:rPr>
          <w:spacing w:val="-11"/>
        </w:rPr>
        <w:t xml:space="preserve"> </w:t>
      </w:r>
      <w:r w:rsidR="00BF0C33" w:rsidRPr="004F136C">
        <w:t>conducted by the Board of Trustees.</w:t>
      </w:r>
      <w:r w:rsidR="00BF0C33" w:rsidRPr="004F136C">
        <w:rPr>
          <w:spacing w:val="-5"/>
        </w:rPr>
        <w:t xml:space="preserve"> </w:t>
      </w:r>
      <w:r w:rsidR="00BF0C33" w:rsidRPr="004F136C">
        <w:t xml:space="preserve">Final evaluation and selection of an actuarial firm will be made by the </w:t>
      </w:r>
      <w:r w:rsidRPr="004F136C">
        <w:t>AFRRF</w:t>
      </w:r>
      <w:r w:rsidR="00BF0C33" w:rsidRPr="004F136C">
        <w:t xml:space="preserve"> Board of</w:t>
      </w:r>
      <w:r w:rsidR="00BF0C33" w:rsidRPr="004F136C">
        <w:rPr>
          <w:spacing w:val="-2"/>
        </w:rPr>
        <w:t xml:space="preserve"> </w:t>
      </w:r>
      <w:r w:rsidR="00BF0C33" w:rsidRPr="004F136C">
        <w:t>Trustees.</w:t>
      </w:r>
    </w:p>
    <w:p w14:paraId="4E08F159" w14:textId="77777777" w:rsidR="00F90318" w:rsidRDefault="00F90318">
      <w:pPr>
        <w:pStyle w:val="BodyText"/>
      </w:pPr>
    </w:p>
    <w:p w14:paraId="481FB8FA" w14:textId="77777777" w:rsidR="00F90318" w:rsidRDefault="00BF0C33">
      <w:pPr>
        <w:pStyle w:val="BodyText"/>
        <w:ind w:left="120" w:right="235"/>
        <w:jc w:val="both"/>
      </w:pPr>
      <w:r>
        <w:t>The Board at its sole discretion reserves the right to not hire, to defer the hiring or to reject for any reason any and/or all proposals received as a result of this RFP.</w:t>
      </w:r>
    </w:p>
    <w:p w14:paraId="040830E8" w14:textId="77777777" w:rsidR="00F90318" w:rsidRDefault="00F90318">
      <w:pPr>
        <w:pStyle w:val="BodyText"/>
        <w:rPr>
          <w:sz w:val="26"/>
        </w:rPr>
      </w:pPr>
    </w:p>
    <w:p w14:paraId="4948DED7" w14:textId="77777777" w:rsidR="00F90318" w:rsidRDefault="00BF0C33">
      <w:pPr>
        <w:pStyle w:val="ListParagraph"/>
        <w:numPr>
          <w:ilvl w:val="0"/>
          <w:numId w:val="2"/>
        </w:numPr>
        <w:tabs>
          <w:tab w:val="left" w:pos="839"/>
          <w:tab w:val="left" w:pos="840"/>
        </w:tabs>
        <w:spacing w:before="157"/>
        <w:rPr>
          <w:sz w:val="24"/>
        </w:rPr>
      </w:pPr>
      <w:r>
        <w:rPr>
          <w:sz w:val="24"/>
        </w:rPr>
        <w:t>PROPOSAL PREPARATION</w:t>
      </w:r>
      <w:r>
        <w:rPr>
          <w:spacing w:val="-6"/>
          <w:sz w:val="24"/>
        </w:rPr>
        <w:t xml:space="preserve"> </w:t>
      </w:r>
      <w:r>
        <w:rPr>
          <w:sz w:val="24"/>
        </w:rPr>
        <w:t>INSTRUCTIONS</w:t>
      </w:r>
    </w:p>
    <w:p w14:paraId="0B99BE8B" w14:textId="6A0457FB" w:rsidR="00F90318" w:rsidRDefault="00BF0C33">
      <w:pPr>
        <w:pStyle w:val="BodyText"/>
        <w:spacing w:before="183"/>
        <w:ind w:left="840" w:right="113"/>
        <w:jc w:val="both"/>
      </w:pPr>
      <w:r>
        <w:t xml:space="preserve">The firm must respond to the statements made in Mandatory </w:t>
      </w:r>
      <w:r w:rsidR="00196548">
        <w:t>Requirements and</w:t>
      </w:r>
      <w:r>
        <w:t xml:space="preserve"> must provide a thorough response to each item in the RFP Questionnaire. Failure to adequately respond may be cause for rejection of the firm’s proposal prior to scoring.</w:t>
      </w:r>
    </w:p>
    <w:p w14:paraId="242F8535" w14:textId="77777777" w:rsidR="00F90318" w:rsidRDefault="00F90318">
      <w:pPr>
        <w:pStyle w:val="BodyText"/>
        <w:spacing w:before="10"/>
        <w:rPr>
          <w:sz w:val="20"/>
        </w:rPr>
      </w:pPr>
    </w:p>
    <w:p w14:paraId="4E160A42" w14:textId="77777777" w:rsidR="00F90318" w:rsidRDefault="00BF0C33">
      <w:pPr>
        <w:pStyle w:val="BodyText"/>
        <w:ind w:left="840"/>
        <w:jc w:val="both"/>
      </w:pPr>
      <w:r>
        <w:t>All costs associated with responding to this RFP will be borne by the proposer.</w:t>
      </w:r>
    </w:p>
    <w:p w14:paraId="3E94752C" w14:textId="77777777" w:rsidR="00F90318" w:rsidRDefault="00F90318">
      <w:pPr>
        <w:pStyle w:val="BodyText"/>
        <w:spacing w:before="1"/>
        <w:rPr>
          <w:sz w:val="21"/>
        </w:rPr>
      </w:pPr>
    </w:p>
    <w:p w14:paraId="605FE1BD" w14:textId="77777777" w:rsidR="00F90318" w:rsidRDefault="00BF0C33">
      <w:pPr>
        <w:pStyle w:val="ListParagraph"/>
        <w:numPr>
          <w:ilvl w:val="0"/>
          <w:numId w:val="2"/>
        </w:numPr>
        <w:tabs>
          <w:tab w:val="left" w:pos="839"/>
          <w:tab w:val="left" w:pos="840"/>
        </w:tabs>
        <w:rPr>
          <w:sz w:val="24"/>
        </w:rPr>
      </w:pPr>
      <w:r>
        <w:rPr>
          <w:sz w:val="24"/>
        </w:rPr>
        <w:t>MANDATORY</w:t>
      </w:r>
      <w:r>
        <w:rPr>
          <w:spacing w:val="-2"/>
          <w:sz w:val="24"/>
        </w:rPr>
        <w:t xml:space="preserve"> </w:t>
      </w:r>
      <w:r>
        <w:rPr>
          <w:sz w:val="24"/>
        </w:rPr>
        <w:t>REQUIREMENTS</w:t>
      </w:r>
    </w:p>
    <w:p w14:paraId="5963F7CF" w14:textId="77777777" w:rsidR="00F90318" w:rsidRDefault="00F90318">
      <w:pPr>
        <w:pStyle w:val="BodyText"/>
        <w:spacing w:before="7"/>
        <w:rPr>
          <w:sz w:val="25"/>
        </w:rPr>
      </w:pPr>
    </w:p>
    <w:p w14:paraId="6B26AC78" w14:textId="77777777" w:rsidR="00F90318" w:rsidRDefault="00BF0C33">
      <w:pPr>
        <w:pStyle w:val="ListParagraph"/>
        <w:numPr>
          <w:ilvl w:val="1"/>
          <w:numId w:val="2"/>
        </w:numPr>
        <w:tabs>
          <w:tab w:val="left" w:pos="1200"/>
        </w:tabs>
        <w:spacing w:before="1"/>
        <w:ind w:right="238"/>
        <w:jc w:val="both"/>
        <w:rPr>
          <w:sz w:val="24"/>
        </w:rPr>
      </w:pPr>
      <w:r>
        <w:rPr>
          <w:sz w:val="24"/>
        </w:rPr>
        <w:t>The questionnaire provided must be answered completely and in the same sequence. Supporting material must be clearly referenced to the appropriate question. Material which is strictly promotional in nature could be attached but must be submitted separately and not as a part of the questionnaire</w:t>
      </w:r>
      <w:r>
        <w:rPr>
          <w:spacing w:val="-8"/>
          <w:sz w:val="24"/>
        </w:rPr>
        <w:t xml:space="preserve"> </w:t>
      </w:r>
      <w:r>
        <w:rPr>
          <w:sz w:val="24"/>
        </w:rPr>
        <w:t>response.</w:t>
      </w:r>
    </w:p>
    <w:p w14:paraId="45B3637E" w14:textId="69BD570A" w:rsidR="00F90318" w:rsidRDefault="00BF0C33">
      <w:pPr>
        <w:pStyle w:val="ListParagraph"/>
        <w:numPr>
          <w:ilvl w:val="1"/>
          <w:numId w:val="2"/>
        </w:numPr>
        <w:tabs>
          <w:tab w:val="left" w:pos="1200"/>
        </w:tabs>
        <w:ind w:right="231"/>
        <w:jc w:val="both"/>
        <w:rPr>
          <w:sz w:val="24"/>
        </w:rPr>
      </w:pPr>
      <w:r>
        <w:rPr>
          <w:sz w:val="24"/>
        </w:rPr>
        <w:t>The firm must have actuaries on staff having direct experience, while working at the proposing</w:t>
      </w:r>
      <w:r>
        <w:rPr>
          <w:spacing w:val="-9"/>
          <w:sz w:val="24"/>
        </w:rPr>
        <w:t xml:space="preserve"> </w:t>
      </w:r>
      <w:r>
        <w:rPr>
          <w:sz w:val="24"/>
        </w:rPr>
        <w:t>firm,</w:t>
      </w:r>
      <w:r>
        <w:rPr>
          <w:spacing w:val="-5"/>
          <w:sz w:val="24"/>
        </w:rPr>
        <w:t xml:space="preserve"> </w:t>
      </w:r>
      <w:r>
        <w:rPr>
          <w:sz w:val="24"/>
        </w:rPr>
        <w:t>serving</w:t>
      </w:r>
      <w:r>
        <w:rPr>
          <w:spacing w:val="-9"/>
          <w:sz w:val="24"/>
        </w:rPr>
        <w:t xml:space="preserve"> </w:t>
      </w:r>
      <w:r>
        <w:rPr>
          <w:sz w:val="24"/>
        </w:rPr>
        <w:t>as</w:t>
      </w:r>
      <w:r>
        <w:rPr>
          <w:spacing w:val="-5"/>
          <w:sz w:val="24"/>
        </w:rPr>
        <w:t xml:space="preserve"> </w:t>
      </w:r>
      <w:r>
        <w:rPr>
          <w:sz w:val="24"/>
        </w:rPr>
        <w:t>the</w:t>
      </w:r>
      <w:r>
        <w:rPr>
          <w:spacing w:val="-7"/>
          <w:sz w:val="24"/>
        </w:rPr>
        <w:t xml:space="preserve"> </w:t>
      </w:r>
      <w:r>
        <w:rPr>
          <w:sz w:val="24"/>
        </w:rPr>
        <w:t>primary</w:t>
      </w:r>
      <w:r>
        <w:rPr>
          <w:spacing w:val="-10"/>
          <w:sz w:val="24"/>
        </w:rPr>
        <w:t xml:space="preserve"> </w:t>
      </w:r>
      <w:r>
        <w:rPr>
          <w:sz w:val="24"/>
        </w:rPr>
        <w:t>actuary</w:t>
      </w:r>
      <w:r>
        <w:rPr>
          <w:spacing w:val="-11"/>
          <w:sz w:val="24"/>
        </w:rPr>
        <w:t xml:space="preserve"> </w:t>
      </w:r>
      <w:r>
        <w:rPr>
          <w:sz w:val="24"/>
        </w:rPr>
        <w:t>(including</w:t>
      </w:r>
      <w:r>
        <w:rPr>
          <w:spacing w:val="-8"/>
          <w:sz w:val="24"/>
        </w:rPr>
        <w:t xml:space="preserve"> </w:t>
      </w:r>
      <w:r>
        <w:rPr>
          <w:sz w:val="24"/>
        </w:rPr>
        <w:t>the</w:t>
      </w:r>
      <w:r>
        <w:rPr>
          <w:spacing w:val="-6"/>
          <w:sz w:val="24"/>
        </w:rPr>
        <w:t xml:space="preserve"> </w:t>
      </w:r>
      <w:r>
        <w:rPr>
          <w:sz w:val="24"/>
        </w:rPr>
        <w:t>preparation</w:t>
      </w:r>
      <w:r>
        <w:rPr>
          <w:spacing w:val="-6"/>
          <w:sz w:val="24"/>
        </w:rPr>
        <w:t xml:space="preserve"> </w:t>
      </w:r>
      <w:r>
        <w:rPr>
          <w:sz w:val="24"/>
        </w:rPr>
        <w:t>of</w:t>
      </w:r>
      <w:r>
        <w:rPr>
          <w:spacing w:val="-6"/>
          <w:sz w:val="24"/>
        </w:rPr>
        <w:t xml:space="preserve"> </w:t>
      </w:r>
      <w:r>
        <w:rPr>
          <w:sz w:val="24"/>
        </w:rPr>
        <w:t>valuation reports) to defined benefit public pension fund clients in the range of $</w:t>
      </w:r>
      <w:r w:rsidR="00CB3BCE">
        <w:rPr>
          <w:sz w:val="24"/>
        </w:rPr>
        <w:t>1</w:t>
      </w:r>
      <w:r>
        <w:rPr>
          <w:sz w:val="24"/>
        </w:rPr>
        <w:t xml:space="preserve"> </w:t>
      </w:r>
      <w:r w:rsidR="00CB3BCE">
        <w:rPr>
          <w:sz w:val="24"/>
        </w:rPr>
        <w:t>b</w:t>
      </w:r>
      <w:r>
        <w:rPr>
          <w:sz w:val="24"/>
        </w:rPr>
        <w:t>illion in assets or larger. A description of the organization's experience must be provided to include a comment on public fund</w:t>
      </w:r>
      <w:r>
        <w:rPr>
          <w:spacing w:val="-4"/>
          <w:sz w:val="24"/>
        </w:rPr>
        <w:t xml:space="preserve"> </w:t>
      </w:r>
      <w:r>
        <w:rPr>
          <w:sz w:val="24"/>
        </w:rPr>
        <w:t>experience.</w:t>
      </w:r>
    </w:p>
    <w:p w14:paraId="0DFCA1D5" w14:textId="442415D1" w:rsidR="00F90318" w:rsidRDefault="00BF0C33">
      <w:pPr>
        <w:pStyle w:val="ListParagraph"/>
        <w:numPr>
          <w:ilvl w:val="1"/>
          <w:numId w:val="2"/>
        </w:numPr>
        <w:tabs>
          <w:tab w:val="left" w:pos="1200"/>
        </w:tabs>
        <w:ind w:right="231"/>
        <w:jc w:val="both"/>
        <w:rPr>
          <w:sz w:val="24"/>
        </w:rPr>
      </w:pPr>
      <w:r>
        <w:rPr>
          <w:sz w:val="24"/>
        </w:rPr>
        <w:lastRenderedPageBreak/>
        <w:t xml:space="preserve">Unauthorized Communication - No proposer may discuss this RFP or actuarial services with any current or prospective member of the </w:t>
      </w:r>
      <w:r w:rsidR="00797FE8">
        <w:t>AFRRF</w:t>
      </w:r>
      <w:r>
        <w:rPr>
          <w:sz w:val="24"/>
        </w:rPr>
        <w:t xml:space="preserve"> Board of Trustees, or with any City of Austin official or employee. Communication is restricted to </w:t>
      </w:r>
      <w:r w:rsidR="003261F3">
        <w:rPr>
          <w:sz w:val="24"/>
        </w:rPr>
        <w:t>Anumeha Kumar,</w:t>
      </w:r>
      <w:r>
        <w:rPr>
          <w:sz w:val="24"/>
        </w:rPr>
        <w:t xml:space="preserve"> </w:t>
      </w:r>
      <w:r w:rsidR="00797FE8">
        <w:t>AFRRF</w:t>
      </w:r>
      <w:r>
        <w:rPr>
          <w:sz w:val="24"/>
        </w:rPr>
        <w:t xml:space="preserve"> Executive</w:t>
      </w:r>
      <w:r>
        <w:rPr>
          <w:spacing w:val="-2"/>
          <w:sz w:val="24"/>
        </w:rPr>
        <w:t xml:space="preserve"> </w:t>
      </w:r>
      <w:r>
        <w:rPr>
          <w:sz w:val="24"/>
        </w:rPr>
        <w:t>Director</w:t>
      </w:r>
      <w:r w:rsidR="00AB48BA">
        <w:rPr>
          <w:sz w:val="24"/>
        </w:rPr>
        <w:t xml:space="preserve"> other than the interviews by the Board of finalist candidates</w:t>
      </w:r>
      <w:r>
        <w:rPr>
          <w:sz w:val="24"/>
        </w:rPr>
        <w:t>.</w:t>
      </w:r>
    </w:p>
    <w:p w14:paraId="44E2D938" w14:textId="504D3BCA" w:rsidR="00F90318" w:rsidRDefault="00CB3BCE">
      <w:pPr>
        <w:pStyle w:val="ListParagraph"/>
        <w:numPr>
          <w:ilvl w:val="1"/>
          <w:numId w:val="2"/>
        </w:numPr>
        <w:tabs>
          <w:tab w:val="left" w:pos="1200"/>
        </w:tabs>
        <w:spacing w:before="90"/>
        <w:ind w:right="236"/>
        <w:jc w:val="both"/>
        <w:rPr>
          <w:sz w:val="24"/>
        </w:rPr>
      </w:pPr>
      <w:r w:rsidRPr="00CB3BCE">
        <w:rPr>
          <w:sz w:val="24"/>
        </w:rPr>
        <w:t>AFRRF</w:t>
      </w:r>
      <w:r w:rsidR="00BF0C33">
        <w:rPr>
          <w:sz w:val="24"/>
        </w:rPr>
        <w:t xml:space="preserve"> retains the right to require additional information from proposers, and to conduct necessary investigations to determine responsibility of proposers or to determine accuracy of proposal</w:t>
      </w:r>
      <w:r w:rsidR="00BF0C33">
        <w:rPr>
          <w:spacing w:val="-17"/>
          <w:sz w:val="24"/>
        </w:rPr>
        <w:t xml:space="preserve"> </w:t>
      </w:r>
      <w:r w:rsidR="00BF0C33">
        <w:rPr>
          <w:sz w:val="24"/>
        </w:rPr>
        <w:t>information.</w:t>
      </w:r>
    </w:p>
    <w:p w14:paraId="1008E6FC" w14:textId="451CD616" w:rsidR="00F90318" w:rsidRPr="00F27E2C" w:rsidRDefault="00BF0C33" w:rsidP="00F27E2C">
      <w:pPr>
        <w:pStyle w:val="ListParagraph"/>
        <w:numPr>
          <w:ilvl w:val="1"/>
          <w:numId w:val="2"/>
        </w:numPr>
        <w:tabs>
          <w:tab w:val="left" w:pos="1200"/>
        </w:tabs>
        <w:spacing w:before="12"/>
        <w:ind w:right="235"/>
        <w:jc w:val="both"/>
        <w:rPr>
          <w:sz w:val="24"/>
        </w:rPr>
      </w:pPr>
      <w:r>
        <w:rPr>
          <w:sz w:val="24"/>
        </w:rPr>
        <w:t xml:space="preserve">The firm must </w:t>
      </w:r>
      <w:r w:rsidR="00AB48BA">
        <w:rPr>
          <w:sz w:val="24"/>
        </w:rPr>
        <w:t xml:space="preserve">provide a sample copy of the terms and conditions of the contract it would propose to enter into with AFRRF and </w:t>
      </w:r>
      <w:r>
        <w:rPr>
          <w:sz w:val="24"/>
        </w:rPr>
        <w:t xml:space="preserve">indicate whether it will specifically acknowledge in the contract with </w:t>
      </w:r>
      <w:r w:rsidR="002E617B" w:rsidRPr="002E617B">
        <w:rPr>
          <w:sz w:val="24"/>
        </w:rPr>
        <w:t xml:space="preserve">AFRRF </w:t>
      </w:r>
      <w:r>
        <w:rPr>
          <w:sz w:val="24"/>
        </w:rPr>
        <w:t>that it has a fiduciary duty of care and loyalty in performing services</w:t>
      </w:r>
      <w:r>
        <w:rPr>
          <w:spacing w:val="-43"/>
          <w:sz w:val="24"/>
        </w:rPr>
        <w:t xml:space="preserve"> </w:t>
      </w:r>
      <w:r>
        <w:rPr>
          <w:sz w:val="24"/>
        </w:rPr>
        <w:t xml:space="preserve">for </w:t>
      </w:r>
      <w:r w:rsidR="002E617B" w:rsidRPr="002E617B">
        <w:rPr>
          <w:sz w:val="24"/>
        </w:rPr>
        <w:t>AFRRF</w:t>
      </w:r>
      <w:r>
        <w:rPr>
          <w:sz w:val="24"/>
        </w:rPr>
        <w:t>.</w:t>
      </w:r>
    </w:p>
    <w:p w14:paraId="300A9A1E" w14:textId="77777777" w:rsidR="00AD33EB" w:rsidRDefault="00AD33EB">
      <w:pPr>
        <w:pStyle w:val="Heading3"/>
        <w:spacing w:before="162"/>
        <w:rPr>
          <w:u w:val="thick"/>
        </w:rPr>
      </w:pPr>
      <w:bookmarkStart w:id="6" w:name="_TOC_250000"/>
      <w:bookmarkEnd w:id="6"/>
    </w:p>
    <w:p w14:paraId="4091F883" w14:textId="13FEC650" w:rsidR="00F90318" w:rsidRDefault="00BF0C33">
      <w:pPr>
        <w:pStyle w:val="Heading3"/>
        <w:spacing w:before="162"/>
        <w:rPr>
          <w:u w:val="none"/>
        </w:rPr>
      </w:pPr>
      <w:r>
        <w:rPr>
          <w:u w:val="thick"/>
        </w:rPr>
        <w:t>RFP QUESTIONNAIRE</w:t>
      </w:r>
    </w:p>
    <w:p w14:paraId="3AF77E73" w14:textId="77777777" w:rsidR="00F90318" w:rsidRDefault="00BF0C33">
      <w:pPr>
        <w:pStyle w:val="ListParagraph"/>
        <w:numPr>
          <w:ilvl w:val="0"/>
          <w:numId w:val="1"/>
        </w:numPr>
        <w:tabs>
          <w:tab w:val="left" w:pos="1199"/>
          <w:tab w:val="left" w:pos="1200"/>
        </w:tabs>
        <w:spacing w:before="180"/>
        <w:rPr>
          <w:sz w:val="24"/>
        </w:rPr>
      </w:pPr>
      <w:r>
        <w:rPr>
          <w:sz w:val="24"/>
        </w:rPr>
        <w:t>COVER SHEET</w:t>
      </w:r>
      <w:r>
        <w:rPr>
          <w:spacing w:val="-2"/>
          <w:sz w:val="24"/>
        </w:rPr>
        <w:t xml:space="preserve"> </w:t>
      </w:r>
      <w:r>
        <w:rPr>
          <w:sz w:val="24"/>
        </w:rPr>
        <w:t>CONTENTS</w:t>
      </w:r>
    </w:p>
    <w:p w14:paraId="43BAD8D8" w14:textId="77777777" w:rsidR="00F90318" w:rsidRDefault="00F90318">
      <w:pPr>
        <w:pStyle w:val="BodyText"/>
        <w:spacing w:before="9"/>
        <w:rPr>
          <w:sz w:val="27"/>
        </w:rPr>
      </w:pPr>
    </w:p>
    <w:p w14:paraId="721DB2DA" w14:textId="77777777" w:rsidR="00F90318" w:rsidRDefault="00BF0C33">
      <w:pPr>
        <w:pStyle w:val="ListParagraph"/>
        <w:numPr>
          <w:ilvl w:val="1"/>
          <w:numId w:val="1"/>
        </w:numPr>
        <w:tabs>
          <w:tab w:val="left" w:pos="1560"/>
        </w:tabs>
        <w:ind w:hanging="361"/>
        <w:rPr>
          <w:sz w:val="24"/>
        </w:rPr>
      </w:pPr>
      <w:r>
        <w:rPr>
          <w:sz w:val="24"/>
        </w:rPr>
        <w:t>Firm</w:t>
      </w:r>
      <w:r>
        <w:rPr>
          <w:spacing w:val="-1"/>
          <w:sz w:val="24"/>
        </w:rPr>
        <w:t xml:space="preserve"> </w:t>
      </w:r>
      <w:r>
        <w:rPr>
          <w:sz w:val="24"/>
        </w:rPr>
        <w:t>Name</w:t>
      </w:r>
    </w:p>
    <w:p w14:paraId="786353F9" w14:textId="77777777" w:rsidR="00F90318" w:rsidRDefault="00BF0C33">
      <w:pPr>
        <w:pStyle w:val="ListParagraph"/>
        <w:numPr>
          <w:ilvl w:val="1"/>
          <w:numId w:val="1"/>
        </w:numPr>
        <w:tabs>
          <w:tab w:val="left" w:pos="1560"/>
        </w:tabs>
        <w:spacing w:before="21"/>
        <w:ind w:hanging="361"/>
        <w:rPr>
          <w:sz w:val="24"/>
        </w:rPr>
      </w:pPr>
      <w:r>
        <w:rPr>
          <w:sz w:val="24"/>
        </w:rPr>
        <w:t>Address</w:t>
      </w:r>
    </w:p>
    <w:p w14:paraId="15995E30" w14:textId="77777777" w:rsidR="00F90318" w:rsidRDefault="00BF0C33">
      <w:pPr>
        <w:pStyle w:val="ListParagraph"/>
        <w:numPr>
          <w:ilvl w:val="1"/>
          <w:numId w:val="1"/>
        </w:numPr>
        <w:tabs>
          <w:tab w:val="left" w:pos="1560"/>
        </w:tabs>
        <w:spacing w:before="24"/>
        <w:ind w:hanging="361"/>
        <w:rPr>
          <w:sz w:val="24"/>
        </w:rPr>
      </w:pPr>
      <w:r>
        <w:rPr>
          <w:sz w:val="24"/>
        </w:rPr>
        <w:t>Phone</w:t>
      </w:r>
      <w:r>
        <w:rPr>
          <w:spacing w:val="-2"/>
          <w:sz w:val="24"/>
        </w:rPr>
        <w:t xml:space="preserve"> </w:t>
      </w:r>
      <w:r>
        <w:rPr>
          <w:sz w:val="24"/>
        </w:rPr>
        <w:t>Number</w:t>
      </w:r>
    </w:p>
    <w:p w14:paraId="37BF0C1D" w14:textId="77777777" w:rsidR="00F90318" w:rsidRDefault="00BF0C33">
      <w:pPr>
        <w:pStyle w:val="ListParagraph"/>
        <w:numPr>
          <w:ilvl w:val="1"/>
          <w:numId w:val="1"/>
        </w:numPr>
        <w:tabs>
          <w:tab w:val="left" w:pos="1560"/>
        </w:tabs>
        <w:spacing w:before="22"/>
        <w:ind w:hanging="361"/>
        <w:rPr>
          <w:sz w:val="24"/>
        </w:rPr>
      </w:pPr>
      <w:r>
        <w:rPr>
          <w:sz w:val="24"/>
        </w:rPr>
        <w:t>Fax</w:t>
      </w:r>
      <w:r>
        <w:rPr>
          <w:spacing w:val="1"/>
          <w:sz w:val="24"/>
        </w:rPr>
        <w:t xml:space="preserve"> </w:t>
      </w:r>
      <w:r>
        <w:rPr>
          <w:sz w:val="24"/>
        </w:rPr>
        <w:t>Number</w:t>
      </w:r>
    </w:p>
    <w:p w14:paraId="3740829C" w14:textId="77777777" w:rsidR="00F90318" w:rsidRDefault="00BF0C33">
      <w:pPr>
        <w:pStyle w:val="ListParagraph"/>
        <w:numPr>
          <w:ilvl w:val="1"/>
          <w:numId w:val="1"/>
        </w:numPr>
        <w:tabs>
          <w:tab w:val="left" w:pos="1560"/>
        </w:tabs>
        <w:spacing w:before="22"/>
        <w:ind w:hanging="361"/>
        <w:rPr>
          <w:sz w:val="24"/>
        </w:rPr>
      </w:pPr>
      <w:r>
        <w:rPr>
          <w:sz w:val="24"/>
        </w:rPr>
        <w:t>Client Contact and Contact</w:t>
      </w:r>
      <w:r>
        <w:rPr>
          <w:spacing w:val="-1"/>
          <w:sz w:val="24"/>
        </w:rPr>
        <w:t xml:space="preserve"> </w:t>
      </w:r>
      <w:r>
        <w:rPr>
          <w:sz w:val="24"/>
        </w:rPr>
        <w:t>Title</w:t>
      </w:r>
    </w:p>
    <w:p w14:paraId="40DF7EDA" w14:textId="77777777" w:rsidR="00F90318" w:rsidRDefault="00BF0C33">
      <w:pPr>
        <w:pStyle w:val="ListParagraph"/>
        <w:numPr>
          <w:ilvl w:val="1"/>
          <w:numId w:val="1"/>
        </w:numPr>
        <w:tabs>
          <w:tab w:val="left" w:pos="1559"/>
          <w:tab w:val="left" w:pos="1560"/>
        </w:tabs>
        <w:spacing w:before="21"/>
        <w:ind w:hanging="361"/>
        <w:rPr>
          <w:sz w:val="24"/>
        </w:rPr>
      </w:pPr>
      <w:r>
        <w:rPr>
          <w:sz w:val="24"/>
        </w:rPr>
        <w:t>Date of</w:t>
      </w:r>
      <w:r>
        <w:rPr>
          <w:spacing w:val="-3"/>
          <w:sz w:val="24"/>
        </w:rPr>
        <w:t xml:space="preserve"> </w:t>
      </w:r>
      <w:r>
        <w:rPr>
          <w:sz w:val="24"/>
        </w:rPr>
        <w:t>Submission</w:t>
      </w:r>
    </w:p>
    <w:p w14:paraId="5912456A" w14:textId="77777777" w:rsidR="00F90318" w:rsidRDefault="00F90318">
      <w:pPr>
        <w:pStyle w:val="BodyText"/>
        <w:spacing w:before="9"/>
        <w:rPr>
          <w:sz w:val="27"/>
        </w:rPr>
      </w:pPr>
    </w:p>
    <w:p w14:paraId="2CFDD3A4" w14:textId="77777777" w:rsidR="00F90318" w:rsidRDefault="00BF0C33">
      <w:pPr>
        <w:pStyle w:val="ListParagraph"/>
        <w:numPr>
          <w:ilvl w:val="0"/>
          <w:numId w:val="1"/>
        </w:numPr>
        <w:tabs>
          <w:tab w:val="left" w:pos="1199"/>
          <w:tab w:val="left" w:pos="1200"/>
        </w:tabs>
        <w:ind w:hanging="721"/>
        <w:rPr>
          <w:sz w:val="24"/>
        </w:rPr>
      </w:pPr>
      <w:r>
        <w:rPr>
          <w:sz w:val="24"/>
        </w:rPr>
        <w:t>ORGANIZATION, STAFF QUALIFICATIONS AND RELEVANT</w:t>
      </w:r>
      <w:r>
        <w:rPr>
          <w:spacing w:val="-19"/>
          <w:sz w:val="24"/>
        </w:rPr>
        <w:t xml:space="preserve"> </w:t>
      </w:r>
      <w:r>
        <w:rPr>
          <w:sz w:val="24"/>
        </w:rPr>
        <w:t>EXPERIENCE</w:t>
      </w:r>
    </w:p>
    <w:p w14:paraId="20AD1625" w14:textId="77777777" w:rsidR="00F90318" w:rsidRDefault="00F90318">
      <w:pPr>
        <w:pStyle w:val="BodyText"/>
        <w:spacing w:before="10"/>
        <w:rPr>
          <w:sz w:val="25"/>
        </w:rPr>
      </w:pPr>
    </w:p>
    <w:p w14:paraId="2B373B92" w14:textId="77777777" w:rsidR="00F90318" w:rsidRDefault="00BF0C33">
      <w:pPr>
        <w:pStyle w:val="ListParagraph"/>
        <w:numPr>
          <w:ilvl w:val="1"/>
          <w:numId w:val="1"/>
        </w:numPr>
        <w:tabs>
          <w:tab w:val="left" w:pos="1560"/>
        </w:tabs>
        <w:rPr>
          <w:sz w:val="24"/>
        </w:rPr>
      </w:pPr>
      <w:r>
        <w:rPr>
          <w:sz w:val="24"/>
        </w:rPr>
        <w:t>Provide a brief history of your firm which</w:t>
      </w:r>
      <w:r>
        <w:rPr>
          <w:spacing w:val="-5"/>
          <w:sz w:val="24"/>
        </w:rPr>
        <w:t xml:space="preserve"> </w:t>
      </w:r>
      <w:r>
        <w:rPr>
          <w:sz w:val="24"/>
        </w:rPr>
        <w:t>includes:</w:t>
      </w:r>
    </w:p>
    <w:p w14:paraId="00F51760" w14:textId="77777777" w:rsidR="00F90318" w:rsidRDefault="00BF0C33">
      <w:pPr>
        <w:pStyle w:val="ListParagraph"/>
        <w:numPr>
          <w:ilvl w:val="2"/>
          <w:numId w:val="1"/>
        </w:numPr>
        <w:tabs>
          <w:tab w:val="left" w:pos="2280"/>
        </w:tabs>
        <w:spacing w:before="22"/>
        <w:jc w:val="left"/>
        <w:rPr>
          <w:sz w:val="24"/>
        </w:rPr>
      </w:pPr>
      <w:r>
        <w:rPr>
          <w:sz w:val="24"/>
        </w:rPr>
        <w:t>Year</w:t>
      </w:r>
      <w:r>
        <w:rPr>
          <w:spacing w:val="-2"/>
          <w:sz w:val="24"/>
        </w:rPr>
        <w:t xml:space="preserve"> </w:t>
      </w:r>
      <w:r>
        <w:rPr>
          <w:sz w:val="24"/>
        </w:rPr>
        <w:t>organized</w:t>
      </w:r>
    </w:p>
    <w:p w14:paraId="558E6E5A" w14:textId="77777777" w:rsidR="00F90318" w:rsidRDefault="00BF0C33">
      <w:pPr>
        <w:pStyle w:val="ListParagraph"/>
        <w:numPr>
          <w:ilvl w:val="2"/>
          <w:numId w:val="1"/>
        </w:numPr>
        <w:tabs>
          <w:tab w:val="left" w:pos="2280"/>
        </w:tabs>
        <w:spacing w:before="21"/>
        <w:ind w:hanging="375"/>
        <w:jc w:val="left"/>
        <w:rPr>
          <w:sz w:val="24"/>
        </w:rPr>
      </w:pPr>
      <w:r>
        <w:rPr>
          <w:sz w:val="24"/>
        </w:rPr>
        <w:t>Ownership</w:t>
      </w:r>
      <w:r>
        <w:rPr>
          <w:spacing w:val="-1"/>
          <w:sz w:val="24"/>
        </w:rPr>
        <w:t xml:space="preserve"> </w:t>
      </w:r>
      <w:r>
        <w:rPr>
          <w:sz w:val="24"/>
        </w:rPr>
        <w:t>structure</w:t>
      </w:r>
    </w:p>
    <w:p w14:paraId="542C608A" w14:textId="77777777" w:rsidR="00F90318" w:rsidRDefault="00BF0C33">
      <w:pPr>
        <w:pStyle w:val="ListParagraph"/>
        <w:numPr>
          <w:ilvl w:val="2"/>
          <w:numId w:val="1"/>
        </w:numPr>
        <w:tabs>
          <w:tab w:val="left" w:pos="2280"/>
        </w:tabs>
        <w:spacing w:before="22"/>
        <w:ind w:hanging="440"/>
        <w:jc w:val="left"/>
        <w:rPr>
          <w:sz w:val="24"/>
        </w:rPr>
      </w:pPr>
      <w:r>
        <w:rPr>
          <w:sz w:val="24"/>
        </w:rPr>
        <w:t>Affiliated</w:t>
      </w:r>
      <w:r>
        <w:rPr>
          <w:spacing w:val="-1"/>
          <w:sz w:val="24"/>
        </w:rPr>
        <w:t xml:space="preserve"> </w:t>
      </w:r>
      <w:r>
        <w:rPr>
          <w:sz w:val="24"/>
        </w:rPr>
        <w:t>companies</w:t>
      </w:r>
    </w:p>
    <w:p w14:paraId="45807E60" w14:textId="77777777" w:rsidR="00F90318" w:rsidRDefault="00BF0C33">
      <w:pPr>
        <w:pStyle w:val="ListParagraph"/>
        <w:numPr>
          <w:ilvl w:val="2"/>
          <w:numId w:val="1"/>
        </w:numPr>
        <w:tabs>
          <w:tab w:val="left" w:pos="2280"/>
        </w:tabs>
        <w:spacing w:before="22"/>
        <w:ind w:hanging="428"/>
        <w:jc w:val="left"/>
        <w:rPr>
          <w:sz w:val="24"/>
        </w:rPr>
      </w:pPr>
      <w:r>
        <w:rPr>
          <w:sz w:val="24"/>
        </w:rPr>
        <w:t>Year actuarial services began</w:t>
      </w:r>
    </w:p>
    <w:p w14:paraId="6D7D0675" w14:textId="77777777" w:rsidR="00F90318" w:rsidRDefault="00BF0C33">
      <w:pPr>
        <w:pStyle w:val="ListParagraph"/>
        <w:numPr>
          <w:ilvl w:val="1"/>
          <w:numId w:val="1"/>
        </w:numPr>
        <w:tabs>
          <w:tab w:val="left" w:pos="1560"/>
        </w:tabs>
        <w:spacing w:before="24" w:line="259" w:lineRule="auto"/>
        <w:ind w:right="279"/>
        <w:rPr>
          <w:sz w:val="24"/>
        </w:rPr>
      </w:pPr>
      <w:r>
        <w:rPr>
          <w:sz w:val="24"/>
        </w:rPr>
        <w:t>Describe the nature of your organization, including location of offices, staff size, and areas of expertise and/or relevant</w:t>
      </w:r>
      <w:r>
        <w:rPr>
          <w:spacing w:val="-2"/>
          <w:sz w:val="24"/>
        </w:rPr>
        <w:t xml:space="preserve"> </w:t>
      </w:r>
      <w:r>
        <w:rPr>
          <w:sz w:val="24"/>
        </w:rPr>
        <w:t>experience.</w:t>
      </w:r>
    </w:p>
    <w:p w14:paraId="706DB1AF" w14:textId="77777777" w:rsidR="00F90318" w:rsidRDefault="00BF0C33">
      <w:pPr>
        <w:pStyle w:val="ListParagraph"/>
        <w:numPr>
          <w:ilvl w:val="2"/>
          <w:numId w:val="1"/>
        </w:numPr>
        <w:tabs>
          <w:tab w:val="left" w:pos="2280"/>
        </w:tabs>
        <w:spacing w:line="259" w:lineRule="auto"/>
        <w:ind w:left="2279" w:right="441"/>
        <w:jc w:val="left"/>
        <w:rPr>
          <w:sz w:val="24"/>
        </w:rPr>
      </w:pPr>
      <w:r>
        <w:rPr>
          <w:sz w:val="24"/>
        </w:rPr>
        <w:t>If your firm has multiple locations, which of your offices would</w:t>
      </w:r>
      <w:r>
        <w:rPr>
          <w:spacing w:val="-16"/>
          <w:sz w:val="24"/>
        </w:rPr>
        <w:t xml:space="preserve"> </w:t>
      </w:r>
      <w:r>
        <w:rPr>
          <w:sz w:val="24"/>
        </w:rPr>
        <w:t>service this account? Which specific services would be provided by which offices?</w:t>
      </w:r>
    </w:p>
    <w:p w14:paraId="3B467817" w14:textId="77777777" w:rsidR="00F90318" w:rsidRDefault="00BF0C33">
      <w:pPr>
        <w:pStyle w:val="ListParagraph"/>
        <w:numPr>
          <w:ilvl w:val="2"/>
          <w:numId w:val="1"/>
        </w:numPr>
        <w:tabs>
          <w:tab w:val="left" w:pos="2280"/>
        </w:tabs>
        <w:spacing w:line="259" w:lineRule="auto"/>
        <w:ind w:left="2279" w:right="248" w:hanging="375"/>
        <w:jc w:val="left"/>
        <w:rPr>
          <w:sz w:val="24"/>
        </w:rPr>
      </w:pPr>
      <w:r>
        <w:rPr>
          <w:sz w:val="24"/>
        </w:rPr>
        <w:t>How many defined benefit pension plans does your firm have as</w:t>
      </w:r>
      <w:r>
        <w:rPr>
          <w:spacing w:val="-15"/>
          <w:sz w:val="24"/>
        </w:rPr>
        <w:t xml:space="preserve"> </w:t>
      </w:r>
      <w:r>
        <w:rPr>
          <w:sz w:val="24"/>
        </w:rPr>
        <w:t>actuarial clients?</w:t>
      </w:r>
    </w:p>
    <w:p w14:paraId="1979EB64" w14:textId="77777777" w:rsidR="00F90318" w:rsidRDefault="00BF0C33">
      <w:pPr>
        <w:pStyle w:val="ListParagraph"/>
        <w:numPr>
          <w:ilvl w:val="2"/>
          <w:numId w:val="1"/>
        </w:numPr>
        <w:tabs>
          <w:tab w:val="left" w:pos="2280"/>
        </w:tabs>
        <w:spacing w:line="259" w:lineRule="auto"/>
        <w:ind w:left="2279" w:right="509" w:hanging="440"/>
        <w:jc w:val="left"/>
        <w:rPr>
          <w:sz w:val="24"/>
        </w:rPr>
      </w:pPr>
      <w:r>
        <w:rPr>
          <w:sz w:val="24"/>
        </w:rPr>
        <w:t>List all current defined benefit public pension plan actuarial clients, include size of assets and membership, nature of the services</w:t>
      </w:r>
      <w:r>
        <w:rPr>
          <w:spacing w:val="-15"/>
          <w:sz w:val="24"/>
        </w:rPr>
        <w:t xml:space="preserve"> </w:t>
      </w:r>
      <w:r>
        <w:rPr>
          <w:sz w:val="24"/>
        </w:rPr>
        <w:t>provided, and length of time as your</w:t>
      </w:r>
      <w:r>
        <w:rPr>
          <w:spacing w:val="1"/>
          <w:sz w:val="24"/>
        </w:rPr>
        <w:t xml:space="preserve"> </w:t>
      </w:r>
      <w:r>
        <w:rPr>
          <w:sz w:val="24"/>
        </w:rPr>
        <w:t>client.</w:t>
      </w:r>
    </w:p>
    <w:p w14:paraId="7548176B" w14:textId="1BBDC5F3" w:rsidR="00F90318" w:rsidRDefault="00BF0C33">
      <w:pPr>
        <w:pStyle w:val="ListParagraph"/>
        <w:numPr>
          <w:ilvl w:val="1"/>
          <w:numId w:val="1"/>
        </w:numPr>
        <w:tabs>
          <w:tab w:val="left" w:pos="1560"/>
        </w:tabs>
        <w:spacing w:line="259" w:lineRule="auto"/>
        <w:ind w:left="1559" w:right="235"/>
        <w:rPr>
          <w:sz w:val="24"/>
        </w:rPr>
      </w:pPr>
      <w:r>
        <w:rPr>
          <w:sz w:val="24"/>
        </w:rPr>
        <w:t>Provide an organization chart of your firm and a list of personnel (including</w:t>
      </w:r>
      <w:r>
        <w:rPr>
          <w:spacing w:val="-18"/>
          <w:sz w:val="24"/>
        </w:rPr>
        <w:t xml:space="preserve"> </w:t>
      </w:r>
      <w:r>
        <w:rPr>
          <w:sz w:val="24"/>
        </w:rPr>
        <w:t xml:space="preserve">brief resumes) who will be assigned to our account. In addition, list the name and professional qualifications of the principal actuary who will be assigned to the </w:t>
      </w:r>
      <w:r w:rsidR="00797FE8" w:rsidRPr="00797FE8">
        <w:rPr>
          <w:sz w:val="24"/>
        </w:rPr>
        <w:lastRenderedPageBreak/>
        <w:t>AFRRF</w:t>
      </w:r>
      <w:r>
        <w:rPr>
          <w:sz w:val="24"/>
        </w:rPr>
        <w:t xml:space="preserve"> account, including education, actuarial credentials, total years of experience, and the number of years with the proposing</w:t>
      </w:r>
      <w:r>
        <w:rPr>
          <w:spacing w:val="-5"/>
          <w:sz w:val="24"/>
        </w:rPr>
        <w:t xml:space="preserve"> </w:t>
      </w:r>
      <w:r>
        <w:rPr>
          <w:sz w:val="24"/>
        </w:rPr>
        <w:t>firm.</w:t>
      </w:r>
    </w:p>
    <w:p w14:paraId="433B5CD0" w14:textId="5D25D14D" w:rsidR="00F90318" w:rsidRPr="00F27E2C" w:rsidRDefault="00BF0C33" w:rsidP="00F27E2C">
      <w:pPr>
        <w:pStyle w:val="ListParagraph"/>
        <w:numPr>
          <w:ilvl w:val="1"/>
          <w:numId w:val="1"/>
        </w:numPr>
        <w:tabs>
          <w:tab w:val="left" w:pos="1560"/>
        </w:tabs>
        <w:spacing w:line="259" w:lineRule="auto"/>
        <w:ind w:right="132"/>
        <w:rPr>
          <w:sz w:val="24"/>
        </w:rPr>
      </w:pPr>
      <w:r>
        <w:rPr>
          <w:sz w:val="24"/>
        </w:rPr>
        <w:t xml:space="preserve">How many accounts are assigned to the proposed principal </w:t>
      </w:r>
      <w:r w:rsidR="002E617B" w:rsidRPr="002E617B">
        <w:rPr>
          <w:sz w:val="24"/>
        </w:rPr>
        <w:t>AFRRF</w:t>
      </w:r>
      <w:r>
        <w:rPr>
          <w:sz w:val="24"/>
        </w:rPr>
        <w:t xml:space="preserve"> actuary? How do you determine the number of accounts assigned to each</w:t>
      </w:r>
      <w:r>
        <w:rPr>
          <w:spacing w:val="-5"/>
          <w:sz w:val="24"/>
        </w:rPr>
        <w:t xml:space="preserve"> </w:t>
      </w:r>
      <w:r>
        <w:rPr>
          <w:sz w:val="24"/>
        </w:rPr>
        <w:t>actuary?</w:t>
      </w:r>
    </w:p>
    <w:p w14:paraId="57647034" w14:textId="77777777" w:rsidR="00F90318" w:rsidRDefault="00BF0C33">
      <w:pPr>
        <w:pStyle w:val="ListParagraph"/>
        <w:numPr>
          <w:ilvl w:val="1"/>
          <w:numId w:val="1"/>
        </w:numPr>
        <w:tabs>
          <w:tab w:val="left" w:pos="1560"/>
        </w:tabs>
        <w:spacing w:before="89" w:line="259" w:lineRule="auto"/>
        <w:ind w:right="312"/>
        <w:rPr>
          <w:sz w:val="24"/>
        </w:rPr>
      </w:pPr>
      <w:r>
        <w:rPr>
          <w:sz w:val="24"/>
        </w:rPr>
        <w:t>Describe the firm’s internal quality control policy and procedures, including any internal ethics</w:t>
      </w:r>
      <w:r>
        <w:rPr>
          <w:spacing w:val="-1"/>
          <w:sz w:val="24"/>
        </w:rPr>
        <w:t xml:space="preserve"> </w:t>
      </w:r>
      <w:r>
        <w:rPr>
          <w:sz w:val="24"/>
        </w:rPr>
        <w:t>policies.</w:t>
      </w:r>
    </w:p>
    <w:p w14:paraId="43315029" w14:textId="77777777" w:rsidR="00F90318" w:rsidRDefault="00BF0C33">
      <w:pPr>
        <w:pStyle w:val="ListParagraph"/>
        <w:numPr>
          <w:ilvl w:val="1"/>
          <w:numId w:val="1"/>
        </w:numPr>
        <w:tabs>
          <w:tab w:val="left" w:pos="1559"/>
          <w:tab w:val="left" w:pos="1560"/>
        </w:tabs>
        <w:spacing w:line="259" w:lineRule="auto"/>
        <w:ind w:right="708"/>
        <w:rPr>
          <w:sz w:val="24"/>
        </w:rPr>
      </w:pPr>
      <w:r>
        <w:rPr>
          <w:sz w:val="24"/>
        </w:rPr>
        <w:t>Have any senior personnel left or joined the firm in the last five years? If</w:t>
      </w:r>
      <w:r>
        <w:rPr>
          <w:spacing w:val="-19"/>
          <w:sz w:val="24"/>
        </w:rPr>
        <w:t xml:space="preserve"> </w:t>
      </w:r>
      <w:r>
        <w:rPr>
          <w:sz w:val="24"/>
        </w:rPr>
        <w:t>so, indicate when and why.</w:t>
      </w:r>
    </w:p>
    <w:p w14:paraId="55DD037E" w14:textId="77777777" w:rsidR="00F90318" w:rsidRDefault="00BF0C33">
      <w:pPr>
        <w:pStyle w:val="ListParagraph"/>
        <w:numPr>
          <w:ilvl w:val="1"/>
          <w:numId w:val="1"/>
        </w:numPr>
        <w:tabs>
          <w:tab w:val="left" w:pos="1560"/>
        </w:tabs>
        <w:spacing w:line="259" w:lineRule="auto"/>
        <w:ind w:right="399"/>
        <w:rPr>
          <w:sz w:val="24"/>
        </w:rPr>
      </w:pPr>
      <w:r>
        <w:rPr>
          <w:sz w:val="24"/>
        </w:rPr>
        <w:t>Indicate whether any litigation or regulatory actions including allegations of ethical violations, have been initiated within the last 10 years against your firm, its officers or partners. If any such actions have been initiated, provide</w:t>
      </w:r>
      <w:r>
        <w:rPr>
          <w:spacing w:val="-32"/>
          <w:sz w:val="24"/>
        </w:rPr>
        <w:t xml:space="preserve"> </w:t>
      </w:r>
      <w:r>
        <w:rPr>
          <w:sz w:val="24"/>
        </w:rPr>
        <w:t>details.</w:t>
      </w:r>
    </w:p>
    <w:p w14:paraId="1ADBE75F" w14:textId="77777777" w:rsidR="00F90318" w:rsidRDefault="00BF0C33">
      <w:pPr>
        <w:pStyle w:val="ListParagraph"/>
        <w:numPr>
          <w:ilvl w:val="1"/>
          <w:numId w:val="1"/>
        </w:numPr>
        <w:tabs>
          <w:tab w:val="left" w:pos="1560"/>
        </w:tabs>
        <w:spacing w:line="259" w:lineRule="auto"/>
        <w:ind w:right="572"/>
        <w:jc w:val="both"/>
        <w:rPr>
          <w:sz w:val="24"/>
        </w:rPr>
      </w:pPr>
      <w:r>
        <w:rPr>
          <w:sz w:val="24"/>
        </w:rPr>
        <w:t>Describe and provide proof of the levels of coverage for errors and omissions insurance and any other fiduciary or professional liability insurance your firm carries for negligent acts or</w:t>
      </w:r>
      <w:r>
        <w:rPr>
          <w:spacing w:val="1"/>
          <w:sz w:val="24"/>
        </w:rPr>
        <w:t xml:space="preserve"> </w:t>
      </w:r>
      <w:r>
        <w:rPr>
          <w:sz w:val="24"/>
        </w:rPr>
        <w:t>omissions.</w:t>
      </w:r>
    </w:p>
    <w:p w14:paraId="0147DEE3" w14:textId="77777777" w:rsidR="00F90318" w:rsidRDefault="00BF0C33">
      <w:pPr>
        <w:pStyle w:val="ListParagraph"/>
        <w:numPr>
          <w:ilvl w:val="1"/>
          <w:numId w:val="1"/>
        </w:numPr>
        <w:tabs>
          <w:tab w:val="left" w:pos="1560"/>
        </w:tabs>
        <w:spacing w:line="259" w:lineRule="auto"/>
        <w:ind w:left="1559" w:right="598"/>
        <w:jc w:val="both"/>
        <w:rPr>
          <w:sz w:val="24"/>
        </w:rPr>
      </w:pPr>
      <w:r>
        <w:rPr>
          <w:sz w:val="24"/>
        </w:rPr>
        <w:t>List the names of all client relationships of a similar nature to this RFP which were terminated within the last three years, the office that serviced it, and the reasons for the</w:t>
      </w:r>
      <w:r>
        <w:rPr>
          <w:spacing w:val="-11"/>
          <w:sz w:val="24"/>
        </w:rPr>
        <w:t xml:space="preserve"> </w:t>
      </w:r>
      <w:r>
        <w:rPr>
          <w:sz w:val="24"/>
        </w:rPr>
        <w:t>termination.</w:t>
      </w:r>
    </w:p>
    <w:p w14:paraId="3D3E66DC" w14:textId="77777777" w:rsidR="00F90318" w:rsidRDefault="00BF0C33">
      <w:pPr>
        <w:pStyle w:val="ListParagraph"/>
        <w:numPr>
          <w:ilvl w:val="1"/>
          <w:numId w:val="1"/>
        </w:numPr>
        <w:tabs>
          <w:tab w:val="left" w:pos="1560"/>
        </w:tabs>
        <w:spacing w:line="259" w:lineRule="auto"/>
        <w:ind w:left="1559" w:right="181"/>
        <w:jc w:val="both"/>
        <w:rPr>
          <w:sz w:val="24"/>
        </w:rPr>
      </w:pPr>
      <w:r>
        <w:rPr>
          <w:sz w:val="24"/>
        </w:rPr>
        <w:t>REFERENCES - Provide a list of at least three defined benefit public fund</w:t>
      </w:r>
      <w:r>
        <w:rPr>
          <w:spacing w:val="-22"/>
          <w:sz w:val="24"/>
        </w:rPr>
        <w:t xml:space="preserve"> </w:t>
      </w:r>
      <w:r>
        <w:rPr>
          <w:sz w:val="24"/>
        </w:rPr>
        <w:t>clients as references, including a contact name, address, telephone</w:t>
      </w:r>
      <w:r>
        <w:rPr>
          <w:spacing w:val="-5"/>
          <w:sz w:val="24"/>
        </w:rPr>
        <w:t xml:space="preserve"> </w:t>
      </w:r>
      <w:r>
        <w:rPr>
          <w:sz w:val="24"/>
        </w:rPr>
        <w:t>number.</w:t>
      </w:r>
    </w:p>
    <w:p w14:paraId="1DFCC8D6" w14:textId="77777777" w:rsidR="00F90318" w:rsidRDefault="00F90318">
      <w:pPr>
        <w:pStyle w:val="BodyText"/>
        <w:spacing w:before="8"/>
        <w:rPr>
          <w:sz w:val="25"/>
        </w:rPr>
      </w:pPr>
    </w:p>
    <w:p w14:paraId="05B1808E" w14:textId="77777777" w:rsidR="00F90318" w:rsidRDefault="00BF0C33">
      <w:pPr>
        <w:pStyle w:val="ListParagraph"/>
        <w:numPr>
          <w:ilvl w:val="0"/>
          <w:numId w:val="1"/>
        </w:numPr>
        <w:tabs>
          <w:tab w:val="left" w:pos="1199"/>
          <w:tab w:val="left" w:pos="1200"/>
        </w:tabs>
        <w:spacing w:before="1"/>
        <w:rPr>
          <w:sz w:val="24"/>
        </w:rPr>
      </w:pPr>
      <w:r>
        <w:rPr>
          <w:sz w:val="24"/>
        </w:rPr>
        <w:t>APPROACH TO ACTUARIAL</w:t>
      </w:r>
      <w:r>
        <w:rPr>
          <w:spacing w:val="-6"/>
          <w:sz w:val="24"/>
        </w:rPr>
        <w:t xml:space="preserve"> </w:t>
      </w:r>
      <w:r>
        <w:rPr>
          <w:sz w:val="24"/>
        </w:rPr>
        <w:t>SERVICES</w:t>
      </w:r>
    </w:p>
    <w:p w14:paraId="059D6DA7" w14:textId="77777777" w:rsidR="00F90318" w:rsidRDefault="00F90318">
      <w:pPr>
        <w:pStyle w:val="BodyText"/>
        <w:spacing w:before="8"/>
        <w:rPr>
          <w:sz w:val="27"/>
        </w:rPr>
      </w:pPr>
    </w:p>
    <w:p w14:paraId="03845DA3" w14:textId="37DC6270" w:rsidR="00F90318" w:rsidRDefault="00BF0C33">
      <w:pPr>
        <w:pStyle w:val="ListParagraph"/>
        <w:numPr>
          <w:ilvl w:val="1"/>
          <w:numId w:val="1"/>
        </w:numPr>
        <w:tabs>
          <w:tab w:val="left" w:pos="1560"/>
        </w:tabs>
        <w:spacing w:line="259" w:lineRule="auto"/>
        <w:ind w:left="1559" w:right="155"/>
        <w:rPr>
          <w:sz w:val="24"/>
        </w:rPr>
      </w:pPr>
      <w:r>
        <w:rPr>
          <w:sz w:val="24"/>
        </w:rPr>
        <w:t>Provide a narrative description of your understanding of the actuarial services</w:t>
      </w:r>
      <w:r>
        <w:rPr>
          <w:spacing w:val="-19"/>
          <w:sz w:val="24"/>
        </w:rPr>
        <w:t xml:space="preserve"> </w:t>
      </w:r>
      <w:r>
        <w:rPr>
          <w:sz w:val="24"/>
        </w:rPr>
        <w:t xml:space="preserve">that </w:t>
      </w:r>
      <w:r w:rsidR="00797FE8" w:rsidRPr="00797FE8">
        <w:rPr>
          <w:sz w:val="24"/>
        </w:rPr>
        <w:t>AFRRF</w:t>
      </w:r>
      <w:r>
        <w:rPr>
          <w:sz w:val="24"/>
        </w:rPr>
        <w:t xml:space="preserve"> is</w:t>
      </w:r>
      <w:r>
        <w:rPr>
          <w:spacing w:val="-8"/>
          <w:sz w:val="24"/>
        </w:rPr>
        <w:t xml:space="preserve"> </w:t>
      </w:r>
      <w:r>
        <w:rPr>
          <w:sz w:val="24"/>
        </w:rPr>
        <w:t>seeking.</w:t>
      </w:r>
    </w:p>
    <w:p w14:paraId="0808F203" w14:textId="23ADB722" w:rsidR="00F90318" w:rsidRDefault="00BF0C33">
      <w:pPr>
        <w:pStyle w:val="ListParagraph"/>
        <w:numPr>
          <w:ilvl w:val="1"/>
          <w:numId w:val="1"/>
        </w:numPr>
        <w:tabs>
          <w:tab w:val="left" w:pos="1560"/>
        </w:tabs>
        <w:spacing w:line="259" w:lineRule="auto"/>
        <w:ind w:left="1559" w:right="125"/>
        <w:rPr>
          <w:sz w:val="24"/>
        </w:rPr>
      </w:pPr>
      <w:r>
        <w:rPr>
          <w:sz w:val="24"/>
        </w:rPr>
        <w:t xml:space="preserve">Describe, in detail, your plans to provide the services outlined. Include proposed techniques and methodology for collecting and analyzing data, your approach to projections of salary increases and rate of </w:t>
      </w:r>
      <w:r w:rsidR="00196548">
        <w:rPr>
          <w:sz w:val="24"/>
        </w:rPr>
        <w:t>inflation and</w:t>
      </w:r>
      <w:r>
        <w:rPr>
          <w:sz w:val="24"/>
        </w:rPr>
        <w:t xml:space="preserve"> assessing the impact of </w:t>
      </w:r>
      <w:r w:rsidR="003261F3">
        <w:rPr>
          <w:sz w:val="24"/>
        </w:rPr>
        <w:t>Fund</w:t>
      </w:r>
      <w:r>
        <w:rPr>
          <w:sz w:val="24"/>
        </w:rPr>
        <w:t>'s asset allocation policy and capital market</w:t>
      </w:r>
      <w:r>
        <w:rPr>
          <w:spacing w:val="-6"/>
          <w:sz w:val="24"/>
        </w:rPr>
        <w:t xml:space="preserve"> </w:t>
      </w:r>
      <w:r>
        <w:rPr>
          <w:sz w:val="24"/>
        </w:rPr>
        <w:t>expectations.</w:t>
      </w:r>
    </w:p>
    <w:p w14:paraId="1CAB2BB5" w14:textId="4246089B" w:rsidR="00D80069" w:rsidRDefault="00D80069" w:rsidP="00D80069">
      <w:pPr>
        <w:pStyle w:val="ListParagraph"/>
        <w:numPr>
          <w:ilvl w:val="1"/>
          <w:numId w:val="1"/>
        </w:numPr>
        <w:tabs>
          <w:tab w:val="left" w:pos="1560"/>
        </w:tabs>
        <w:spacing w:line="259" w:lineRule="auto"/>
        <w:ind w:right="592"/>
        <w:rPr>
          <w:sz w:val="24"/>
        </w:rPr>
      </w:pPr>
      <w:r>
        <w:rPr>
          <w:sz w:val="24"/>
        </w:rPr>
        <w:t xml:space="preserve">Review AFRRF’s </w:t>
      </w:r>
      <w:r w:rsidR="00BF6D0B">
        <w:rPr>
          <w:sz w:val="24"/>
        </w:rPr>
        <w:t xml:space="preserve">current </w:t>
      </w:r>
      <w:r>
        <w:rPr>
          <w:sz w:val="24"/>
        </w:rPr>
        <w:t xml:space="preserve">actuarial assumptions and </w:t>
      </w:r>
      <w:r w:rsidR="00BF6D0B">
        <w:rPr>
          <w:sz w:val="24"/>
        </w:rPr>
        <w:t xml:space="preserve">methods and </w:t>
      </w:r>
      <w:r>
        <w:rPr>
          <w:sz w:val="24"/>
        </w:rPr>
        <w:t xml:space="preserve">provide any general insights and comments you may have regarding those assumptions. </w:t>
      </w:r>
    </w:p>
    <w:p w14:paraId="5A390E9E" w14:textId="769BAE38" w:rsidR="00F90318" w:rsidRDefault="00BF0C33">
      <w:pPr>
        <w:pStyle w:val="ListParagraph"/>
        <w:numPr>
          <w:ilvl w:val="1"/>
          <w:numId w:val="1"/>
        </w:numPr>
        <w:tabs>
          <w:tab w:val="left" w:pos="1560"/>
        </w:tabs>
        <w:spacing w:line="259" w:lineRule="auto"/>
        <w:ind w:left="1559" w:right="592"/>
        <w:rPr>
          <w:sz w:val="24"/>
        </w:rPr>
      </w:pPr>
      <w:r>
        <w:rPr>
          <w:sz w:val="24"/>
        </w:rPr>
        <w:t>Describe the methodology you use to formulate a fund's actuarial interest</w:t>
      </w:r>
      <w:r>
        <w:rPr>
          <w:spacing w:val="-19"/>
          <w:sz w:val="24"/>
        </w:rPr>
        <w:t xml:space="preserve"> </w:t>
      </w:r>
      <w:r>
        <w:rPr>
          <w:sz w:val="24"/>
        </w:rPr>
        <w:t xml:space="preserve">rate and/or investment rate of return assumption, and how this methodology may differ from client to client. Under what circumstances would you recommend </w:t>
      </w:r>
      <w:r w:rsidR="00797FE8" w:rsidRPr="00797FE8">
        <w:rPr>
          <w:sz w:val="24"/>
        </w:rPr>
        <w:t>AFRRF</w:t>
      </w:r>
      <w:r>
        <w:rPr>
          <w:sz w:val="24"/>
        </w:rPr>
        <w:t xml:space="preserve"> change these</w:t>
      </w:r>
      <w:r>
        <w:rPr>
          <w:spacing w:val="-3"/>
          <w:sz w:val="24"/>
        </w:rPr>
        <w:t xml:space="preserve"> </w:t>
      </w:r>
      <w:r>
        <w:rPr>
          <w:sz w:val="24"/>
        </w:rPr>
        <w:t>assumptions?</w:t>
      </w:r>
    </w:p>
    <w:p w14:paraId="59F29FB5" w14:textId="77777777" w:rsidR="00F90318" w:rsidRDefault="00BF0C33">
      <w:pPr>
        <w:pStyle w:val="ListParagraph"/>
        <w:numPr>
          <w:ilvl w:val="1"/>
          <w:numId w:val="1"/>
        </w:numPr>
        <w:tabs>
          <w:tab w:val="left" w:pos="1560"/>
        </w:tabs>
        <w:spacing w:line="259" w:lineRule="auto"/>
        <w:ind w:left="1559" w:right="361"/>
        <w:rPr>
          <w:sz w:val="24"/>
        </w:rPr>
      </w:pPr>
      <w:r>
        <w:rPr>
          <w:sz w:val="24"/>
        </w:rPr>
        <w:t xml:space="preserve">What actuarial cost method do you normally use for public fund clients? </w:t>
      </w:r>
      <w:r>
        <w:rPr>
          <w:spacing w:val="-8"/>
          <w:sz w:val="24"/>
        </w:rPr>
        <w:t xml:space="preserve">If </w:t>
      </w:r>
      <w:r>
        <w:rPr>
          <w:sz w:val="24"/>
        </w:rPr>
        <w:t>different costing methods are used, what criteria are utilized to determine which costing method to</w:t>
      </w:r>
      <w:r>
        <w:rPr>
          <w:spacing w:val="-12"/>
          <w:sz w:val="24"/>
        </w:rPr>
        <w:t xml:space="preserve"> </w:t>
      </w:r>
      <w:r>
        <w:rPr>
          <w:sz w:val="24"/>
        </w:rPr>
        <w:t>use?</w:t>
      </w:r>
    </w:p>
    <w:p w14:paraId="4BE5DA90" w14:textId="43D52738" w:rsidR="00F90318" w:rsidRDefault="00BF0C33">
      <w:pPr>
        <w:pStyle w:val="ListParagraph"/>
        <w:numPr>
          <w:ilvl w:val="1"/>
          <w:numId w:val="1"/>
        </w:numPr>
        <w:tabs>
          <w:tab w:val="left" w:pos="1560"/>
        </w:tabs>
        <w:ind w:left="1559" w:right="234"/>
        <w:jc w:val="both"/>
        <w:rPr>
          <w:sz w:val="24"/>
        </w:rPr>
      </w:pPr>
      <w:r>
        <w:rPr>
          <w:sz w:val="24"/>
        </w:rPr>
        <w:t>Describe</w:t>
      </w:r>
      <w:r>
        <w:rPr>
          <w:spacing w:val="-8"/>
          <w:sz w:val="24"/>
        </w:rPr>
        <w:t xml:space="preserve"> </w:t>
      </w:r>
      <w:r>
        <w:rPr>
          <w:sz w:val="24"/>
        </w:rPr>
        <w:t>your</w:t>
      </w:r>
      <w:r>
        <w:rPr>
          <w:spacing w:val="-14"/>
          <w:sz w:val="24"/>
        </w:rPr>
        <w:t xml:space="preserve"> </w:t>
      </w:r>
      <w:r>
        <w:rPr>
          <w:sz w:val="24"/>
        </w:rPr>
        <w:t>philosophy</w:t>
      </w:r>
      <w:r>
        <w:rPr>
          <w:spacing w:val="-17"/>
          <w:sz w:val="24"/>
        </w:rPr>
        <w:t xml:space="preserve"> </w:t>
      </w:r>
      <w:r>
        <w:rPr>
          <w:sz w:val="24"/>
        </w:rPr>
        <w:t>as</w:t>
      </w:r>
      <w:r>
        <w:rPr>
          <w:spacing w:val="-13"/>
          <w:sz w:val="24"/>
        </w:rPr>
        <w:t xml:space="preserve"> </w:t>
      </w:r>
      <w:r>
        <w:rPr>
          <w:sz w:val="24"/>
        </w:rPr>
        <w:t>it</w:t>
      </w:r>
      <w:r>
        <w:rPr>
          <w:spacing w:val="-14"/>
          <w:sz w:val="24"/>
        </w:rPr>
        <w:t xml:space="preserve"> </w:t>
      </w:r>
      <w:r>
        <w:rPr>
          <w:sz w:val="24"/>
        </w:rPr>
        <w:t>pertains</w:t>
      </w:r>
      <w:r>
        <w:rPr>
          <w:spacing w:val="-13"/>
          <w:sz w:val="24"/>
        </w:rPr>
        <w:t xml:space="preserve"> </w:t>
      </w:r>
      <w:r>
        <w:rPr>
          <w:sz w:val="24"/>
        </w:rPr>
        <w:t>to</w:t>
      </w:r>
      <w:r>
        <w:rPr>
          <w:spacing w:val="-13"/>
          <w:sz w:val="24"/>
        </w:rPr>
        <w:t xml:space="preserve"> </w:t>
      </w:r>
      <w:r>
        <w:rPr>
          <w:sz w:val="24"/>
        </w:rPr>
        <w:t>servicing</w:t>
      </w:r>
      <w:r>
        <w:rPr>
          <w:spacing w:val="-14"/>
          <w:sz w:val="24"/>
        </w:rPr>
        <w:t xml:space="preserve"> </w:t>
      </w:r>
      <w:r>
        <w:rPr>
          <w:sz w:val="24"/>
        </w:rPr>
        <w:t>account</w:t>
      </w:r>
      <w:r>
        <w:rPr>
          <w:spacing w:val="-11"/>
          <w:sz w:val="24"/>
        </w:rPr>
        <w:t xml:space="preserve"> </w:t>
      </w:r>
      <w:r>
        <w:rPr>
          <w:sz w:val="24"/>
        </w:rPr>
        <w:t>relationships.</w:t>
      </w:r>
      <w:r>
        <w:rPr>
          <w:spacing w:val="35"/>
          <w:sz w:val="24"/>
        </w:rPr>
        <w:t xml:space="preserve"> </w:t>
      </w:r>
      <w:r>
        <w:rPr>
          <w:sz w:val="24"/>
        </w:rPr>
        <w:t>Include the approach to formulating goals and objectives, communications, training, and the decision</w:t>
      </w:r>
      <w:r w:rsidR="00DB5F4C">
        <w:rPr>
          <w:sz w:val="24"/>
        </w:rPr>
        <w:t>-</w:t>
      </w:r>
      <w:r>
        <w:rPr>
          <w:sz w:val="24"/>
        </w:rPr>
        <w:t>making</w:t>
      </w:r>
      <w:r>
        <w:rPr>
          <w:spacing w:val="-14"/>
          <w:sz w:val="24"/>
        </w:rPr>
        <w:t xml:space="preserve"> </w:t>
      </w:r>
      <w:r>
        <w:rPr>
          <w:sz w:val="24"/>
        </w:rPr>
        <w:t>process.</w:t>
      </w:r>
    </w:p>
    <w:p w14:paraId="4BFEB129" w14:textId="0AC2B2DF" w:rsidR="00F90318" w:rsidRDefault="00BF0C33">
      <w:pPr>
        <w:pStyle w:val="ListParagraph"/>
        <w:numPr>
          <w:ilvl w:val="1"/>
          <w:numId w:val="1"/>
        </w:numPr>
        <w:tabs>
          <w:tab w:val="left" w:pos="1559"/>
          <w:tab w:val="left" w:pos="1560"/>
        </w:tabs>
        <w:spacing w:line="259" w:lineRule="auto"/>
        <w:ind w:left="1559" w:right="725"/>
        <w:rPr>
          <w:sz w:val="24"/>
        </w:rPr>
      </w:pPr>
      <w:r>
        <w:rPr>
          <w:sz w:val="24"/>
        </w:rPr>
        <w:t xml:space="preserve">Provide examples of situations where your firm provided assistance, advice, and/or unique solutions to public pension fund clients regarding </w:t>
      </w:r>
      <w:r>
        <w:rPr>
          <w:sz w:val="24"/>
        </w:rPr>
        <w:lastRenderedPageBreak/>
        <w:t>funding problems, proposed benefits changes or the assumptions used in actuarial valuations.</w:t>
      </w:r>
    </w:p>
    <w:p w14:paraId="0014F265" w14:textId="6DE7F101" w:rsidR="00F90318" w:rsidRPr="00F27E2C" w:rsidRDefault="00BF0C33" w:rsidP="00F27E2C">
      <w:pPr>
        <w:pStyle w:val="ListParagraph"/>
        <w:numPr>
          <w:ilvl w:val="1"/>
          <w:numId w:val="1"/>
        </w:numPr>
        <w:tabs>
          <w:tab w:val="left" w:pos="1560"/>
        </w:tabs>
        <w:spacing w:line="259" w:lineRule="auto"/>
        <w:ind w:left="1559" w:right="246"/>
        <w:rPr>
          <w:sz w:val="24"/>
        </w:rPr>
      </w:pPr>
      <w:r>
        <w:rPr>
          <w:sz w:val="24"/>
        </w:rPr>
        <w:t xml:space="preserve">Please discuss any changes or proposed changes to recommended actuarial standards of practice that have impacted or, if implemented, would impact </w:t>
      </w:r>
      <w:r w:rsidR="00797FE8" w:rsidRPr="00797FE8">
        <w:rPr>
          <w:sz w:val="24"/>
        </w:rPr>
        <w:t>AFRRF</w:t>
      </w:r>
      <w:r>
        <w:rPr>
          <w:sz w:val="24"/>
        </w:rPr>
        <w:t xml:space="preserve"> and your other public pension clients. How have you addressed, or will you address in the future, these changes with your public pension</w:t>
      </w:r>
      <w:r>
        <w:rPr>
          <w:spacing w:val="-5"/>
          <w:sz w:val="24"/>
        </w:rPr>
        <w:t xml:space="preserve"> </w:t>
      </w:r>
      <w:r>
        <w:rPr>
          <w:sz w:val="24"/>
        </w:rPr>
        <w:t>clients?</w:t>
      </w:r>
    </w:p>
    <w:p w14:paraId="3EA3B84D" w14:textId="634E7325" w:rsidR="00F90318" w:rsidRDefault="00BF0C33">
      <w:pPr>
        <w:pStyle w:val="ListParagraph"/>
        <w:numPr>
          <w:ilvl w:val="1"/>
          <w:numId w:val="1"/>
        </w:numPr>
        <w:tabs>
          <w:tab w:val="left" w:pos="1560"/>
        </w:tabs>
        <w:spacing w:before="89" w:line="259" w:lineRule="auto"/>
        <w:ind w:right="1293"/>
        <w:rPr>
          <w:sz w:val="24"/>
        </w:rPr>
      </w:pPr>
      <w:r>
        <w:rPr>
          <w:sz w:val="24"/>
        </w:rPr>
        <w:t xml:space="preserve">What can your firm offer to </w:t>
      </w:r>
      <w:r w:rsidR="002E617B" w:rsidRPr="002E617B">
        <w:rPr>
          <w:sz w:val="24"/>
        </w:rPr>
        <w:t>AFRRF</w:t>
      </w:r>
      <w:r>
        <w:rPr>
          <w:sz w:val="24"/>
        </w:rPr>
        <w:t xml:space="preserve"> that distinguishes you from</w:t>
      </w:r>
      <w:r>
        <w:rPr>
          <w:spacing w:val="-16"/>
          <w:sz w:val="24"/>
        </w:rPr>
        <w:t xml:space="preserve"> </w:t>
      </w:r>
      <w:r>
        <w:rPr>
          <w:sz w:val="24"/>
        </w:rPr>
        <w:t>your competitors?</w:t>
      </w:r>
    </w:p>
    <w:p w14:paraId="4028DBEF" w14:textId="77777777" w:rsidR="00712BB1" w:rsidRDefault="00712BB1" w:rsidP="00712BB1">
      <w:pPr>
        <w:pStyle w:val="ListParagraph"/>
        <w:tabs>
          <w:tab w:val="left" w:pos="1560"/>
        </w:tabs>
        <w:spacing w:before="89" w:line="259" w:lineRule="auto"/>
        <w:ind w:left="1560" w:right="1293" w:firstLine="0"/>
        <w:rPr>
          <w:sz w:val="24"/>
        </w:rPr>
      </w:pPr>
    </w:p>
    <w:p w14:paraId="6579CCC0" w14:textId="77777777" w:rsidR="00F90318" w:rsidRDefault="00BF0C33">
      <w:pPr>
        <w:pStyle w:val="ListParagraph"/>
        <w:numPr>
          <w:ilvl w:val="0"/>
          <w:numId w:val="1"/>
        </w:numPr>
        <w:tabs>
          <w:tab w:val="left" w:pos="1199"/>
          <w:tab w:val="left" w:pos="1200"/>
        </w:tabs>
        <w:rPr>
          <w:sz w:val="24"/>
        </w:rPr>
      </w:pPr>
      <w:r>
        <w:rPr>
          <w:sz w:val="24"/>
        </w:rPr>
        <w:t>REPORTING AND FIRM</w:t>
      </w:r>
      <w:r>
        <w:rPr>
          <w:spacing w:val="-3"/>
          <w:sz w:val="24"/>
        </w:rPr>
        <w:t xml:space="preserve"> </w:t>
      </w:r>
      <w:r>
        <w:rPr>
          <w:sz w:val="24"/>
        </w:rPr>
        <w:t>RESOURCES</w:t>
      </w:r>
    </w:p>
    <w:p w14:paraId="0CB0D79E" w14:textId="77777777" w:rsidR="00F90318" w:rsidRDefault="00F90318">
      <w:pPr>
        <w:pStyle w:val="BodyText"/>
        <w:spacing w:before="11"/>
        <w:rPr>
          <w:sz w:val="27"/>
        </w:rPr>
      </w:pPr>
    </w:p>
    <w:p w14:paraId="774C7128" w14:textId="77777777" w:rsidR="00F90318" w:rsidRDefault="00BF0C33">
      <w:pPr>
        <w:pStyle w:val="ListParagraph"/>
        <w:numPr>
          <w:ilvl w:val="1"/>
          <w:numId w:val="1"/>
        </w:numPr>
        <w:tabs>
          <w:tab w:val="left" w:pos="1560"/>
        </w:tabs>
        <w:spacing w:line="259" w:lineRule="auto"/>
        <w:ind w:right="175"/>
        <w:rPr>
          <w:sz w:val="24"/>
        </w:rPr>
      </w:pPr>
      <w:r>
        <w:rPr>
          <w:sz w:val="24"/>
        </w:rPr>
        <w:t>Provide samples of a recent actuarial valuation and experience study for a</w:t>
      </w:r>
      <w:r>
        <w:rPr>
          <w:spacing w:val="-17"/>
          <w:sz w:val="24"/>
        </w:rPr>
        <w:t xml:space="preserve"> </w:t>
      </w:r>
      <w:r>
        <w:rPr>
          <w:sz w:val="24"/>
        </w:rPr>
        <w:t>defined benefit public pension fund</w:t>
      </w:r>
      <w:r>
        <w:rPr>
          <w:spacing w:val="-2"/>
          <w:sz w:val="24"/>
        </w:rPr>
        <w:t xml:space="preserve"> </w:t>
      </w:r>
      <w:r>
        <w:rPr>
          <w:sz w:val="24"/>
        </w:rPr>
        <w:t>account.</w:t>
      </w:r>
    </w:p>
    <w:p w14:paraId="4A9E048A" w14:textId="77777777" w:rsidR="00F90318" w:rsidRDefault="00BF0C33">
      <w:pPr>
        <w:pStyle w:val="ListParagraph"/>
        <w:numPr>
          <w:ilvl w:val="1"/>
          <w:numId w:val="1"/>
        </w:numPr>
        <w:tabs>
          <w:tab w:val="left" w:pos="1560"/>
        </w:tabs>
        <w:spacing w:line="259" w:lineRule="auto"/>
        <w:ind w:right="600"/>
        <w:rPr>
          <w:sz w:val="24"/>
        </w:rPr>
      </w:pPr>
      <w:r>
        <w:rPr>
          <w:sz w:val="24"/>
        </w:rPr>
        <w:t xml:space="preserve">Are newsletters or other reports regularly distributed to clients? </w:t>
      </w:r>
      <w:r>
        <w:rPr>
          <w:spacing w:val="-3"/>
          <w:sz w:val="24"/>
        </w:rPr>
        <w:t xml:space="preserve">If </w:t>
      </w:r>
      <w:r>
        <w:rPr>
          <w:sz w:val="24"/>
        </w:rPr>
        <w:t>so, provide recent</w:t>
      </w:r>
      <w:r>
        <w:rPr>
          <w:spacing w:val="1"/>
          <w:sz w:val="24"/>
        </w:rPr>
        <w:t xml:space="preserve"> </w:t>
      </w:r>
      <w:r>
        <w:rPr>
          <w:sz w:val="24"/>
        </w:rPr>
        <w:t>examples?</w:t>
      </w:r>
    </w:p>
    <w:p w14:paraId="2B210976" w14:textId="77777777" w:rsidR="00F90318" w:rsidRDefault="00BF0C33">
      <w:pPr>
        <w:pStyle w:val="ListParagraph"/>
        <w:numPr>
          <w:ilvl w:val="1"/>
          <w:numId w:val="1"/>
        </w:numPr>
        <w:tabs>
          <w:tab w:val="left" w:pos="1560"/>
        </w:tabs>
        <w:spacing w:line="259" w:lineRule="auto"/>
        <w:ind w:right="233"/>
        <w:rPr>
          <w:sz w:val="24"/>
        </w:rPr>
      </w:pPr>
      <w:r>
        <w:rPr>
          <w:sz w:val="24"/>
        </w:rPr>
        <w:t>Describe any training, seminars, or conferences provided to clients on a regularly scheduled</w:t>
      </w:r>
      <w:r>
        <w:rPr>
          <w:spacing w:val="-6"/>
          <w:sz w:val="24"/>
        </w:rPr>
        <w:t xml:space="preserve"> </w:t>
      </w:r>
      <w:r>
        <w:rPr>
          <w:sz w:val="24"/>
        </w:rPr>
        <w:t>basis.</w:t>
      </w:r>
    </w:p>
    <w:p w14:paraId="2D74B9DA" w14:textId="77777777" w:rsidR="00F90318" w:rsidRDefault="00BF0C33">
      <w:pPr>
        <w:pStyle w:val="ListParagraph"/>
        <w:numPr>
          <w:ilvl w:val="1"/>
          <w:numId w:val="1"/>
        </w:numPr>
        <w:tabs>
          <w:tab w:val="left" w:pos="1560"/>
        </w:tabs>
        <w:spacing w:line="259" w:lineRule="auto"/>
        <w:ind w:right="888"/>
        <w:rPr>
          <w:sz w:val="24"/>
        </w:rPr>
      </w:pPr>
      <w:r>
        <w:rPr>
          <w:sz w:val="24"/>
        </w:rPr>
        <w:t>Describe the computer models to be used and a description of the raw</w:t>
      </w:r>
      <w:r>
        <w:rPr>
          <w:spacing w:val="-14"/>
          <w:sz w:val="24"/>
        </w:rPr>
        <w:t xml:space="preserve"> </w:t>
      </w:r>
      <w:r>
        <w:rPr>
          <w:sz w:val="24"/>
        </w:rPr>
        <w:t>data required by your firm to complete the services</w:t>
      </w:r>
      <w:r>
        <w:rPr>
          <w:spacing w:val="-6"/>
          <w:sz w:val="24"/>
        </w:rPr>
        <w:t xml:space="preserve"> </w:t>
      </w:r>
      <w:r>
        <w:rPr>
          <w:sz w:val="24"/>
        </w:rPr>
        <w:t>indicated.</w:t>
      </w:r>
    </w:p>
    <w:p w14:paraId="720AACB2" w14:textId="77777777" w:rsidR="00F90318" w:rsidRDefault="00BF0C33">
      <w:pPr>
        <w:pStyle w:val="ListParagraph"/>
        <w:numPr>
          <w:ilvl w:val="1"/>
          <w:numId w:val="1"/>
        </w:numPr>
        <w:tabs>
          <w:tab w:val="left" w:pos="1560"/>
        </w:tabs>
        <w:spacing w:line="259" w:lineRule="auto"/>
        <w:ind w:right="316"/>
        <w:rPr>
          <w:sz w:val="24"/>
        </w:rPr>
      </w:pPr>
      <w:r>
        <w:rPr>
          <w:sz w:val="24"/>
        </w:rPr>
        <w:t>Describe any externally based systems and/or resources used by your firm in the actuarial valuation</w:t>
      </w:r>
      <w:r>
        <w:rPr>
          <w:spacing w:val="-8"/>
          <w:sz w:val="24"/>
        </w:rPr>
        <w:t xml:space="preserve"> </w:t>
      </w:r>
      <w:r>
        <w:rPr>
          <w:sz w:val="24"/>
        </w:rPr>
        <w:t>process.</w:t>
      </w:r>
    </w:p>
    <w:p w14:paraId="1E9013F7" w14:textId="77777777" w:rsidR="00F90318" w:rsidRDefault="00BF0C33">
      <w:pPr>
        <w:pStyle w:val="ListParagraph"/>
        <w:numPr>
          <w:ilvl w:val="1"/>
          <w:numId w:val="1"/>
        </w:numPr>
        <w:tabs>
          <w:tab w:val="left" w:pos="1559"/>
          <w:tab w:val="left" w:pos="1560"/>
        </w:tabs>
        <w:ind w:right="235"/>
        <w:rPr>
          <w:sz w:val="24"/>
        </w:rPr>
      </w:pPr>
      <w:r>
        <w:rPr>
          <w:sz w:val="24"/>
        </w:rPr>
        <w:t>Discuss other firm resources including personnel that would be available to</w:t>
      </w:r>
      <w:r>
        <w:rPr>
          <w:spacing w:val="-17"/>
          <w:sz w:val="24"/>
        </w:rPr>
        <w:t xml:space="preserve"> </w:t>
      </w:r>
      <w:r>
        <w:rPr>
          <w:sz w:val="24"/>
        </w:rPr>
        <w:t>serve client</w:t>
      </w:r>
      <w:r>
        <w:rPr>
          <w:spacing w:val="-6"/>
          <w:sz w:val="24"/>
        </w:rPr>
        <w:t xml:space="preserve"> </w:t>
      </w:r>
      <w:r>
        <w:rPr>
          <w:sz w:val="24"/>
        </w:rPr>
        <w:t>needs.</w:t>
      </w:r>
    </w:p>
    <w:p w14:paraId="185AA268" w14:textId="77777777" w:rsidR="00F90318" w:rsidRDefault="00F90318">
      <w:pPr>
        <w:pStyle w:val="BodyText"/>
        <w:spacing w:before="9"/>
        <w:rPr>
          <w:sz w:val="23"/>
        </w:rPr>
      </w:pPr>
    </w:p>
    <w:p w14:paraId="681521AE" w14:textId="77777777" w:rsidR="00F90318" w:rsidRDefault="00BF0C33">
      <w:pPr>
        <w:pStyle w:val="ListParagraph"/>
        <w:numPr>
          <w:ilvl w:val="0"/>
          <w:numId w:val="1"/>
        </w:numPr>
        <w:tabs>
          <w:tab w:val="left" w:pos="1199"/>
          <w:tab w:val="left" w:pos="1200"/>
        </w:tabs>
        <w:rPr>
          <w:sz w:val="24"/>
        </w:rPr>
      </w:pPr>
      <w:r>
        <w:rPr>
          <w:sz w:val="24"/>
        </w:rPr>
        <w:t>FEE</w:t>
      </w:r>
      <w:r>
        <w:rPr>
          <w:spacing w:val="-2"/>
          <w:sz w:val="24"/>
        </w:rPr>
        <w:t xml:space="preserve"> </w:t>
      </w:r>
      <w:r>
        <w:rPr>
          <w:sz w:val="24"/>
        </w:rPr>
        <w:t>PROPOSAL</w:t>
      </w:r>
    </w:p>
    <w:p w14:paraId="0DBA0F5E" w14:textId="77777777" w:rsidR="00F90318" w:rsidRDefault="00F90318">
      <w:pPr>
        <w:pStyle w:val="BodyText"/>
        <w:spacing w:before="10"/>
        <w:rPr>
          <w:sz w:val="25"/>
        </w:rPr>
      </w:pPr>
    </w:p>
    <w:p w14:paraId="35EC45FE" w14:textId="45EAB287" w:rsidR="00F90318" w:rsidRDefault="00BF0C33">
      <w:pPr>
        <w:pStyle w:val="ListParagraph"/>
        <w:numPr>
          <w:ilvl w:val="1"/>
          <w:numId w:val="1"/>
        </w:numPr>
        <w:tabs>
          <w:tab w:val="left" w:pos="1560"/>
        </w:tabs>
        <w:spacing w:line="259" w:lineRule="auto"/>
        <w:ind w:right="186"/>
        <w:rPr>
          <w:sz w:val="24"/>
        </w:rPr>
      </w:pPr>
      <w:r>
        <w:rPr>
          <w:sz w:val="24"/>
        </w:rPr>
        <w:t xml:space="preserve">Fees for the services related to the annual actuarial valuation should be quoted on a fixed-fee, all-inclusive basis, including travel, lodging, meals, and other out- of- pocket expenses. Include in the quote expenses for </w:t>
      </w:r>
      <w:r w:rsidR="00AB48BA">
        <w:rPr>
          <w:sz w:val="24"/>
        </w:rPr>
        <w:t>attendance</w:t>
      </w:r>
      <w:r w:rsidR="00F67D76">
        <w:rPr>
          <w:sz w:val="24"/>
        </w:rPr>
        <w:t xml:space="preserve"> at</w:t>
      </w:r>
      <w:r w:rsidR="00AB48BA">
        <w:rPr>
          <w:sz w:val="24"/>
        </w:rPr>
        <w:t xml:space="preserve"> </w:t>
      </w:r>
      <w:r>
        <w:rPr>
          <w:sz w:val="24"/>
        </w:rPr>
        <w:t>two (2) Trustee meetings in Austin</w:t>
      </w:r>
      <w:r>
        <w:rPr>
          <w:spacing w:val="-1"/>
          <w:sz w:val="24"/>
        </w:rPr>
        <w:t xml:space="preserve"> </w:t>
      </w:r>
      <w:r>
        <w:rPr>
          <w:sz w:val="24"/>
        </w:rPr>
        <w:t>annually.</w:t>
      </w:r>
    </w:p>
    <w:p w14:paraId="4445E7A2" w14:textId="77777777" w:rsidR="00F90318" w:rsidRDefault="00BF0C33">
      <w:pPr>
        <w:pStyle w:val="ListParagraph"/>
        <w:numPr>
          <w:ilvl w:val="1"/>
          <w:numId w:val="1"/>
        </w:numPr>
        <w:tabs>
          <w:tab w:val="left" w:pos="1560"/>
        </w:tabs>
        <w:spacing w:line="259" w:lineRule="auto"/>
        <w:ind w:right="499"/>
        <w:rPr>
          <w:sz w:val="24"/>
        </w:rPr>
      </w:pPr>
      <w:r>
        <w:rPr>
          <w:sz w:val="24"/>
        </w:rPr>
        <w:t>Provide a separate fee schedule, if not included in the annual valuation, for the annual review of actuarial</w:t>
      </w:r>
      <w:r>
        <w:rPr>
          <w:spacing w:val="-3"/>
          <w:sz w:val="24"/>
        </w:rPr>
        <w:t xml:space="preserve"> </w:t>
      </w:r>
      <w:r>
        <w:rPr>
          <w:sz w:val="24"/>
        </w:rPr>
        <w:t>assumptions.</w:t>
      </w:r>
    </w:p>
    <w:p w14:paraId="48D3FAD5" w14:textId="77777777" w:rsidR="00F90318" w:rsidRDefault="00BF0C33">
      <w:pPr>
        <w:pStyle w:val="ListParagraph"/>
        <w:numPr>
          <w:ilvl w:val="1"/>
          <w:numId w:val="1"/>
        </w:numPr>
        <w:tabs>
          <w:tab w:val="left" w:pos="1560"/>
        </w:tabs>
        <w:spacing w:line="259" w:lineRule="auto"/>
        <w:ind w:left="1559" w:right="391"/>
        <w:rPr>
          <w:sz w:val="24"/>
        </w:rPr>
      </w:pPr>
      <w:r>
        <w:rPr>
          <w:sz w:val="24"/>
        </w:rPr>
        <w:t>Provide a separate fee schedule for the actuarial experience study, including</w:t>
      </w:r>
      <w:r>
        <w:rPr>
          <w:spacing w:val="-20"/>
          <w:sz w:val="24"/>
        </w:rPr>
        <w:t xml:space="preserve"> </w:t>
      </w:r>
      <w:r>
        <w:rPr>
          <w:sz w:val="24"/>
        </w:rPr>
        <w:t>the recommended interval for this study and fees based on the recommended timeframe.</w:t>
      </w:r>
    </w:p>
    <w:p w14:paraId="074A9413" w14:textId="77777777" w:rsidR="00F90318" w:rsidRDefault="00BF0C33">
      <w:pPr>
        <w:pStyle w:val="ListParagraph"/>
        <w:numPr>
          <w:ilvl w:val="1"/>
          <w:numId w:val="1"/>
        </w:numPr>
        <w:tabs>
          <w:tab w:val="left" w:pos="1560"/>
        </w:tabs>
        <w:spacing w:line="261" w:lineRule="auto"/>
        <w:ind w:right="560"/>
        <w:rPr>
          <w:sz w:val="24"/>
        </w:rPr>
      </w:pPr>
      <w:r>
        <w:rPr>
          <w:sz w:val="24"/>
        </w:rPr>
        <w:t>Provide a fee schedule, if not included in the actuarial valuation, applicable to calculation of reporting information in accordance with GASB 67 and</w:t>
      </w:r>
      <w:r>
        <w:rPr>
          <w:spacing w:val="-13"/>
          <w:sz w:val="24"/>
        </w:rPr>
        <w:t xml:space="preserve"> </w:t>
      </w:r>
      <w:r>
        <w:rPr>
          <w:sz w:val="24"/>
        </w:rPr>
        <w:t>68.</w:t>
      </w:r>
    </w:p>
    <w:p w14:paraId="531F5672" w14:textId="6EE8691B" w:rsidR="00F90318" w:rsidRDefault="00BF0C33">
      <w:pPr>
        <w:pStyle w:val="ListParagraph"/>
        <w:numPr>
          <w:ilvl w:val="1"/>
          <w:numId w:val="1"/>
        </w:numPr>
        <w:tabs>
          <w:tab w:val="left" w:pos="1560"/>
        </w:tabs>
        <w:spacing w:line="292" w:lineRule="exact"/>
        <w:rPr>
          <w:rFonts w:ascii="Calibri"/>
          <w:sz w:val="24"/>
        </w:rPr>
      </w:pPr>
      <w:r>
        <w:rPr>
          <w:sz w:val="24"/>
        </w:rPr>
        <w:t xml:space="preserve">List other services that would be billable to </w:t>
      </w:r>
      <w:r w:rsidR="00797FE8" w:rsidRPr="00797FE8">
        <w:rPr>
          <w:sz w:val="24"/>
        </w:rPr>
        <w:t>AFRRF</w:t>
      </w:r>
      <w:r>
        <w:rPr>
          <w:sz w:val="24"/>
        </w:rPr>
        <w:t xml:space="preserve"> in addition those listed</w:t>
      </w:r>
      <w:r>
        <w:rPr>
          <w:spacing w:val="-34"/>
          <w:sz w:val="24"/>
        </w:rPr>
        <w:t xml:space="preserve"> </w:t>
      </w:r>
      <w:r>
        <w:rPr>
          <w:sz w:val="24"/>
        </w:rPr>
        <w:t>above</w:t>
      </w:r>
      <w:r>
        <w:rPr>
          <w:rFonts w:ascii="Calibri"/>
          <w:sz w:val="24"/>
        </w:rPr>
        <w:t>.</w:t>
      </w:r>
    </w:p>
    <w:p w14:paraId="7444406F" w14:textId="77777777" w:rsidR="00F90318" w:rsidRDefault="00BF0C33">
      <w:pPr>
        <w:pStyle w:val="ListParagraph"/>
        <w:numPr>
          <w:ilvl w:val="1"/>
          <w:numId w:val="1"/>
        </w:numPr>
        <w:tabs>
          <w:tab w:val="left" w:pos="1559"/>
          <w:tab w:val="left" w:pos="1560"/>
        </w:tabs>
        <w:spacing w:before="13"/>
        <w:ind w:hanging="361"/>
        <w:rPr>
          <w:sz w:val="24"/>
        </w:rPr>
      </w:pPr>
      <w:r>
        <w:rPr>
          <w:sz w:val="24"/>
        </w:rPr>
        <w:t>Quote billing rates to be charged for each category of</w:t>
      </w:r>
      <w:r>
        <w:rPr>
          <w:spacing w:val="-7"/>
          <w:sz w:val="24"/>
        </w:rPr>
        <w:t xml:space="preserve"> </w:t>
      </w:r>
      <w:r>
        <w:rPr>
          <w:sz w:val="24"/>
        </w:rPr>
        <w:t>personnel.</w:t>
      </w:r>
    </w:p>
    <w:p w14:paraId="7968C72D" w14:textId="77777777" w:rsidR="00F90318" w:rsidRDefault="00BF0C33">
      <w:pPr>
        <w:pStyle w:val="ListParagraph"/>
        <w:numPr>
          <w:ilvl w:val="1"/>
          <w:numId w:val="1"/>
        </w:numPr>
        <w:tabs>
          <w:tab w:val="left" w:pos="1560"/>
        </w:tabs>
        <w:spacing w:before="2"/>
        <w:ind w:left="1559" w:right="175"/>
        <w:rPr>
          <w:sz w:val="24"/>
        </w:rPr>
      </w:pPr>
      <w:r>
        <w:rPr>
          <w:sz w:val="24"/>
        </w:rPr>
        <w:t>Describe any other services or special projects you typically perform for public defined benefit pension fund clients, and list the fees charged for these services or projects.</w:t>
      </w:r>
    </w:p>
    <w:sectPr w:rsidR="00F90318" w:rsidSect="00BB3E8E">
      <w:pgSz w:w="12240" w:h="15840"/>
      <w:pgMar w:top="1440" w:right="1325" w:bottom="1195" w:left="1325" w:header="72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5B32" w14:textId="77777777" w:rsidR="00441F27" w:rsidRDefault="00441F27">
      <w:r>
        <w:separator/>
      </w:r>
    </w:p>
  </w:endnote>
  <w:endnote w:type="continuationSeparator" w:id="0">
    <w:p w14:paraId="1666F23F" w14:textId="77777777" w:rsidR="00441F27" w:rsidRDefault="0044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5993"/>
      <w:docPartObj>
        <w:docPartGallery w:val="Page Numbers (Bottom of Page)"/>
        <w:docPartUnique/>
      </w:docPartObj>
    </w:sdtPr>
    <w:sdtEndPr>
      <w:rPr>
        <w:noProof/>
      </w:rPr>
    </w:sdtEndPr>
    <w:sdtContent>
      <w:p w14:paraId="644E1FB3" w14:textId="0B49C0CD" w:rsidR="0086643F" w:rsidRDefault="0086643F">
        <w:pPr>
          <w:pStyle w:val="Footer"/>
          <w:jc w:val="right"/>
        </w:pPr>
        <w:r>
          <w:fldChar w:fldCharType="begin"/>
        </w:r>
        <w:r>
          <w:instrText xml:space="preserve"> PAGE   \* MERGEFORMAT </w:instrText>
        </w:r>
        <w:r>
          <w:fldChar w:fldCharType="separate"/>
        </w:r>
        <w:r w:rsidR="00F67D76">
          <w:rPr>
            <w:noProof/>
          </w:rPr>
          <w:t>10</w:t>
        </w:r>
        <w:r>
          <w:rPr>
            <w:noProof/>
          </w:rPr>
          <w:fldChar w:fldCharType="end"/>
        </w:r>
      </w:p>
    </w:sdtContent>
  </w:sdt>
  <w:p w14:paraId="3867AF4E" w14:textId="04A5B645" w:rsidR="00F90318" w:rsidRDefault="00F9031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9F6B" w14:textId="77777777" w:rsidR="00441F27" w:rsidRDefault="00441F27">
      <w:r>
        <w:separator/>
      </w:r>
    </w:p>
  </w:footnote>
  <w:footnote w:type="continuationSeparator" w:id="0">
    <w:p w14:paraId="7DBB26D8" w14:textId="77777777" w:rsidR="00441F27" w:rsidRDefault="00441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738D" w14:textId="3B666743" w:rsidR="00F90318" w:rsidRDefault="0020729B">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14E90B89" wp14:editId="4CA7D70E">
              <wp:simplePos x="0" y="0"/>
              <wp:positionH relativeFrom="page">
                <wp:posOffset>4986020</wp:posOffset>
              </wp:positionH>
              <wp:positionV relativeFrom="page">
                <wp:posOffset>207645</wp:posOffset>
              </wp:positionV>
              <wp:extent cx="2523490" cy="7404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DBB26" w14:textId="4BFC3CF1" w:rsidR="0000799F" w:rsidRDefault="00BF0C33" w:rsidP="0000799F">
                          <w:pPr>
                            <w:spacing w:before="11"/>
                            <w:ind w:left="20" w:right="18"/>
                          </w:pPr>
                          <w:r>
                            <w:t>RFP for</w:t>
                          </w:r>
                          <w:r>
                            <w:rPr>
                              <w:spacing w:val="-9"/>
                            </w:rPr>
                            <w:t xml:space="preserve"> </w:t>
                          </w:r>
                          <w:r>
                            <w:t>Actuarial</w:t>
                          </w:r>
                          <w:r>
                            <w:rPr>
                              <w:spacing w:val="-3"/>
                            </w:rPr>
                            <w:t xml:space="preserve"> </w:t>
                          </w:r>
                          <w:r>
                            <w:t xml:space="preserve">Services </w:t>
                          </w:r>
                        </w:p>
                        <w:p w14:paraId="26BACF28" w14:textId="787230C3" w:rsidR="0045047A" w:rsidRDefault="0045047A" w:rsidP="0000799F">
                          <w:pPr>
                            <w:spacing w:before="11"/>
                            <w:ind w:left="20" w:right="18"/>
                          </w:pPr>
                          <w:r>
                            <w:t>AFRRF</w:t>
                          </w:r>
                        </w:p>
                        <w:p w14:paraId="488131C5" w14:textId="1FC710AD" w:rsidR="00F90318" w:rsidRDefault="0000799F" w:rsidP="0000799F">
                          <w:pPr>
                            <w:spacing w:before="11"/>
                            <w:ind w:right="18"/>
                          </w:pPr>
                          <w:r>
                            <w:t>September</w:t>
                          </w:r>
                          <w:r w:rsidR="00BF0C33">
                            <w:t xml:space="preserve"> </w:t>
                          </w:r>
                          <w:r w:rsidR="00D06E08">
                            <w:t>2</w:t>
                          </w:r>
                          <w:r w:rsidR="001F14D6">
                            <w:t>3</w:t>
                          </w:r>
                          <w:r w:rsidR="00BF0C33">
                            <w:t>,</w:t>
                          </w:r>
                          <w:r w:rsidR="00BF0C33">
                            <w:rPr>
                              <w:spacing w:val="-2"/>
                            </w:rPr>
                            <w:t xml:space="preserve"> </w:t>
                          </w:r>
                          <w:r w:rsidR="00BF0C33">
                            <w:t>20</w:t>
                          </w: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90B89" id="_x0000_t202" coordsize="21600,21600" o:spt="202" path="m,l,21600r21600,l21600,xe">
              <v:stroke joinstyle="miter"/>
              <v:path gradientshapeok="t" o:connecttype="rect"/>
            </v:shapetype>
            <v:shape id="Text Box 2" o:spid="_x0000_s1026" type="#_x0000_t202" style="position:absolute;margin-left:392.6pt;margin-top:16.35pt;width:198.7pt;height:5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" filled="f" stroked="f">
              <v:textbox inset="0,0,0,0">
                <w:txbxContent>
                  <w:p w14:paraId="1C3DBB26" w14:textId="4BFC3CF1" w:rsidR="0000799F" w:rsidRDefault="00BF0C33" w:rsidP="0000799F">
                    <w:pPr>
                      <w:spacing w:before="11"/>
                      <w:ind w:left="20" w:right="18"/>
                    </w:pPr>
                    <w:r>
                      <w:t>RFP for</w:t>
                    </w:r>
                    <w:r>
                      <w:rPr>
                        <w:spacing w:val="-9"/>
                      </w:rPr>
                      <w:t xml:space="preserve"> </w:t>
                    </w:r>
                    <w:r>
                      <w:t>Actuarial</w:t>
                    </w:r>
                    <w:r>
                      <w:rPr>
                        <w:spacing w:val="-3"/>
                      </w:rPr>
                      <w:t xml:space="preserve"> </w:t>
                    </w:r>
                    <w:r>
                      <w:t xml:space="preserve">Services </w:t>
                    </w:r>
                  </w:p>
                  <w:p w14:paraId="26BACF28" w14:textId="787230C3" w:rsidR="0045047A" w:rsidRDefault="0045047A" w:rsidP="0000799F">
                    <w:pPr>
                      <w:spacing w:before="11"/>
                      <w:ind w:left="20" w:right="18"/>
                    </w:pPr>
                    <w:r>
                      <w:t>AFRRF</w:t>
                    </w:r>
                  </w:p>
                  <w:p w14:paraId="488131C5" w14:textId="1FC710AD" w:rsidR="00F90318" w:rsidRDefault="0000799F" w:rsidP="0000799F">
                    <w:pPr>
                      <w:spacing w:before="11"/>
                      <w:ind w:right="18"/>
                    </w:pPr>
                    <w:r>
                      <w:t>September</w:t>
                    </w:r>
                    <w:r w:rsidR="00BF0C33">
                      <w:t xml:space="preserve"> </w:t>
                    </w:r>
                    <w:r w:rsidR="00D06E08">
                      <w:t>2</w:t>
                    </w:r>
                    <w:r w:rsidR="001F14D6">
                      <w:t>3</w:t>
                    </w:r>
                    <w:r w:rsidR="00BF0C33">
                      <w:t>,</w:t>
                    </w:r>
                    <w:r w:rsidR="00BF0C33">
                      <w:rPr>
                        <w:spacing w:val="-2"/>
                      </w:rPr>
                      <w:t xml:space="preserve"> </w:t>
                    </w:r>
                    <w:r w:rsidR="00BF0C33">
                      <w:t>20</w:t>
                    </w:r>
                    <w: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6CE"/>
    <w:multiLevelType w:val="hybridMultilevel"/>
    <w:tmpl w:val="E05016C2"/>
    <w:lvl w:ilvl="0" w:tplc="7FD46162">
      <w:start w:val="4"/>
      <w:numFmt w:val="upperRoman"/>
      <w:lvlText w:val="%1"/>
      <w:lvlJc w:val="left"/>
      <w:pPr>
        <w:ind w:left="840" w:hanging="720"/>
      </w:pPr>
      <w:rPr>
        <w:rFonts w:ascii="Times New Roman" w:eastAsia="Times New Roman" w:hAnsi="Times New Roman" w:cs="Times New Roman" w:hint="default"/>
        <w:spacing w:val="-4"/>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438C5"/>
    <w:multiLevelType w:val="hybridMultilevel"/>
    <w:tmpl w:val="181C4970"/>
    <w:lvl w:ilvl="0" w:tplc="C79C3D48">
      <w:start w:val="1"/>
      <w:numFmt w:val="upperRoman"/>
      <w:lvlText w:val="%1."/>
      <w:lvlJc w:val="left"/>
      <w:pPr>
        <w:ind w:left="840" w:hanging="720"/>
      </w:pPr>
      <w:rPr>
        <w:rFonts w:ascii="Times New Roman" w:eastAsia="Times New Roman" w:hAnsi="Times New Roman" w:cs="Times New Roman" w:hint="default"/>
        <w:spacing w:val="-6"/>
        <w:w w:val="99"/>
        <w:sz w:val="24"/>
        <w:szCs w:val="24"/>
        <w:lang w:val="en-US" w:eastAsia="en-US" w:bidi="en-US"/>
      </w:rPr>
    </w:lvl>
    <w:lvl w:ilvl="1" w:tplc="5E1CD85A">
      <w:start w:val="1"/>
      <w:numFmt w:val="lowerLetter"/>
      <w:lvlText w:val="%2."/>
      <w:lvlJc w:val="left"/>
      <w:pPr>
        <w:ind w:left="1200" w:hanging="360"/>
      </w:pPr>
      <w:rPr>
        <w:rFonts w:ascii="Times New Roman" w:eastAsia="Times New Roman" w:hAnsi="Times New Roman" w:cs="Times New Roman" w:hint="default"/>
        <w:spacing w:val="-20"/>
        <w:w w:val="99"/>
        <w:sz w:val="24"/>
        <w:szCs w:val="24"/>
        <w:lang w:val="en-US" w:eastAsia="en-US" w:bidi="en-US"/>
      </w:rPr>
    </w:lvl>
    <w:lvl w:ilvl="2" w:tplc="B7CCB0C8">
      <w:numFmt w:val="bullet"/>
      <w:lvlText w:val="•"/>
      <w:lvlJc w:val="left"/>
      <w:pPr>
        <w:ind w:left="2133" w:hanging="360"/>
      </w:pPr>
      <w:rPr>
        <w:rFonts w:hint="default"/>
        <w:lang w:val="en-US" w:eastAsia="en-US" w:bidi="en-US"/>
      </w:rPr>
    </w:lvl>
    <w:lvl w:ilvl="3" w:tplc="88FEDF5E">
      <w:numFmt w:val="bullet"/>
      <w:lvlText w:val="•"/>
      <w:lvlJc w:val="left"/>
      <w:pPr>
        <w:ind w:left="3066" w:hanging="360"/>
      </w:pPr>
      <w:rPr>
        <w:rFonts w:hint="default"/>
        <w:lang w:val="en-US" w:eastAsia="en-US" w:bidi="en-US"/>
      </w:rPr>
    </w:lvl>
    <w:lvl w:ilvl="4" w:tplc="C64278C6">
      <w:numFmt w:val="bullet"/>
      <w:lvlText w:val="•"/>
      <w:lvlJc w:val="left"/>
      <w:pPr>
        <w:ind w:left="4000" w:hanging="360"/>
      </w:pPr>
      <w:rPr>
        <w:rFonts w:hint="default"/>
        <w:lang w:val="en-US" w:eastAsia="en-US" w:bidi="en-US"/>
      </w:rPr>
    </w:lvl>
    <w:lvl w:ilvl="5" w:tplc="BC76AE78">
      <w:numFmt w:val="bullet"/>
      <w:lvlText w:val="•"/>
      <w:lvlJc w:val="left"/>
      <w:pPr>
        <w:ind w:left="4933" w:hanging="360"/>
      </w:pPr>
      <w:rPr>
        <w:rFonts w:hint="default"/>
        <w:lang w:val="en-US" w:eastAsia="en-US" w:bidi="en-US"/>
      </w:rPr>
    </w:lvl>
    <w:lvl w:ilvl="6" w:tplc="C99C23AA">
      <w:numFmt w:val="bullet"/>
      <w:lvlText w:val="•"/>
      <w:lvlJc w:val="left"/>
      <w:pPr>
        <w:ind w:left="5866" w:hanging="360"/>
      </w:pPr>
      <w:rPr>
        <w:rFonts w:hint="default"/>
        <w:lang w:val="en-US" w:eastAsia="en-US" w:bidi="en-US"/>
      </w:rPr>
    </w:lvl>
    <w:lvl w:ilvl="7" w:tplc="B5FE707C">
      <w:numFmt w:val="bullet"/>
      <w:lvlText w:val="•"/>
      <w:lvlJc w:val="left"/>
      <w:pPr>
        <w:ind w:left="6800" w:hanging="360"/>
      </w:pPr>
      <w:rPr>
        <w:rFonts w:hint="default"/>
        <w:lang w:val="en-US" w:eastAsia="en-US" w:bidi="en-US"/>
      </w:rPr>
    </w:lvl>
    <w:lvl w:ilvl="8" w:tplc="B5F86DCE">
      <w:numFmt w:val="bullet"/>
      <w:lvlText w:val="•"/>
      <w:lvlJc w:val="left"/>
      <w:pPr>
        <w:ind w:left="7733" w:hanging="360"/>
      </w:pPr>
      <w:rPr>
        <w:rFonts w:hint="default"/>
        <w:lang w:val="en-US" w:eastAsia="en-US" w:bidi="en-US"/>
      </w:rPr>
    </w:lvl>
  </w:abstractNum>
  <w:abstractNum w:abstractNumId="2" w15:restartNumberingAfterBreak="0">
    <w:nsid w:val="3D6471B3"/>
    <w:multiLevelType w:val="hybridMultilevel"/>
    <w:tmpl w:val="D6B09DC8"/>
    <w:lvl w:ilvl="0" w:tplc="CA3C0E28">
      <w:start w:val="1"/>
      <w:numFmt w:val="upperRoman"/>
      <w:lvlText w:val="%1II."/>
      <w:lvlJc w:val="left"/>
      <w:pPr>
        <w:ind w:left="840" w:hanging="720"/>
      </w:pPr>
      <w:rPr>
        <w:rFonts w:ascii="Times New Roman" w:eastAsia="Times New Roman" w:hAnsi="Times New Roman" w:cs="Times New Roman" w:hint="default"/>
        <w:spacing w:val="-4"/>
        <w:w w:val="99"/>
        <w:sz w:val="24"/>
        <w:szCs w:val="24"/>
        <w:lang w:val="en-US" w:eastAsia="en-US" w:bidi="en-US"/>
      </w:rPr>
    </w:lvl>
    <w:lvl w:ilvl="1" w:tplc="F8B623B2">
      <w:start w:val="1"/>
      <w:numFmt w:val="lowerLetter"/>
      <w:lvlText w:val="%2."/>
      <w:lvlJc w:val="left"/>
      <w:pPr>
        <w:ind w:left="1200" w:hanging="360"/>
      </w:pPr>
      <w:rPr>
        <w:rFonts w:hint="default"/>
        <w:spacing w:val="-11"/>
        <w:w w:val="99"/>
        <w:lang w:val="en-US" w:eastAsia="en-US" w:bidi="en-US"/>
      </w:rPr>
    </w:lvl>
    <w:lvl w:ilvl="2" w:tplc="D2BC19EA">
      <w:numFmt w:val="bullet"/>
      <w:lvlText w:val="•"/>
      <w:lvlJc w:val="left"/>
      <w:pPr>
        <w:ind w:left="2133" w:hanging="360"/>
      </w:pPr>
      <w:rPr>
        <w:rFonts w:hint="default"/>
        <w:lang w:val="en-US" w:eastAsia="en-US" w:bidi="en-US"/>
      </w:rPr>
    </w:lvl>
    <w:lvl w:ilvl="3" w:tplc="9124BE82">
      <w:numFmt w:val="bullet"/>
      <w:lvlText w:val="•"/>
      <w:lvlJc w:val="left"/>
      <w:pPr>
        <w:ind w:left="3066" w:hanging="360"/>
      </w:pPr>
      <w:rPr>
        <w:rFonts w:hint="default"/>
        <w:lang w:val="en-US" w:eastAsia="en-US" w:bidi="en-US"/>
      </w:rPr>
    </w:lvl>
    <w:lvl w:ilvl="4" w:tplc="0F2687F4">
      <w:numFmt w:val="bullet"/>
      <w:lvlText w:val="•"/>
      <w:lvlJc w:val="left"/>
      <w:pPr>
        <w:ind w:left="4000" w:hanging="360"/>
      </w:pPr>
      <w:rPr>
        <w:rFonts w:hint="default"/>
        <w:lang w:val="en-US" w:eastAsia="en-US" w:bidi="en-US"/>
      </w:rPr>
    </w:lvl>
    <w:lvl w:ilvl="5" w:tplc="066010FE">
      <w:numFmt w:val="bullet"/>
      <w:lvlText w:val="•"/>
      <w:lvlJc w:val="left"/>
      <w:pPr>
        <w:ind w:left="4933" w:hanging="360"/>
      </w:pPr>
      <w:rPr>
        <w:rFonts w:hint="default"/>
        <w:lang w:val="en-US" w:eastAsia="en-US" w:bidi="en-US"/>
      </w:rPr>
    </w:lvl>
    <w:lvl w:ilvl="6" w:tplc="4992D62C">
      <w:numFmt w:val="bullet"/>
      <w:lvlText w:val="•"/>
      <w:lvlJc w:val="left"/>
      <w:pPr>
        <w:ind w:left="5866" w:hanging="360"/>
      </w:pPr>
      <w:rPr>
        <w:rFonts w:hint="default"/>
        <w:lang w:val="en-US" w:eastAsia="en-US" w:bidi="en-US"/>
      </w:rPr>
    </w:lvl>
    <w:lvl w:ilvl="7" w:tplc="FB4EA028">
      <w:numFmt w:val="bullet"/>
      <w:lvlText w:val="•"/>
      <w:lvlJc w:val="left"/>
      <w:pPr>
        <w:ind w:left="6800" w:hanging="360"/>
      </w:pPr>
      <w:rPr>
        <w:rFonts w:hint="default"/>
        <w:lang w:val="en-US" w:eastAsia="en-US" w:bidi="en-US"/>
      </w:rPr>
    </w:lvl>
    <w:lvl w:ilvl="8" w:tplc="CA745584">
      <w:numFmt w:val="bullet"/>
      <w:lvlText w:val="•"/>
      <w:lvlJc w:val="left"/>
      <w:pPr>
        <w:ind w:left="7733" w:hanging="360"/>
      </w:pPr>
      <w:rPr>
        <w:rFonts w:hint="default"/>
        <w:lang w:val="en-US" w:eastAsia="en-US" w:bidi="en-US"/>
      </w:rPr>
    </w:lvl>
  </w:abstractNum>
  <w:abstractNum w:abstractNumId="3" w15:restartNumberingAfterBreak="0">
    <w:nsid w:val="65AE1A18"/>
    <w:multiLevelType w:val="hybridMultilevel"/>
    <w:tmpl w:val="FF5AD54C"/>
    <w:lvl w:ilvl="0" w:tplc="BA5E1B3A">
      <w:start w:val="1"/>
      <w:numFmt w:val="upperRoman"/>
      <w:lvlText w:val="%1."/>
      <w:lvlJc w:val="left"/>
      <w:pPr>
        <w:ind w:left="1200" w:hanging="720"/>
      </w:pPr>
      <w:rPr>
        <w:rFonts w:ascii="Times New Roman" w:eastAsia="Times New Roman" w:hAnsi="Times New Roman" w:cs="Times New Roman" w:hint="default"/>
        <w:spacing w:val="-4"/>
        <w:w w:val="99"/>
        <w:sz w:val="24"/>
        <w:szCs w:val="24"/>
        <w:lang w:val="en-US" w:eastAsia="en-US" w:bidi="en-US"/>
      </w:rPr>
    </w:lvl>
    <w:lvl w:ilvl="1" w:tplc="F998081E">
      <w:start w:val="1"/>
      <w:numFmt w:val="lowerLetter"/>
      <w:lvlText w:val="%2."/>
      <w:lvlJc w:val="left"/>
      <w:pPr>
        <w:ind w:left="1560" w:hanging="360"/>
      </w:pPr>
      <w:rPr>
        <w:rFonts w:ascii="Times New Roman" w:eastAsia="Times New Roman" w:hAnsi="Times New Roman" w:cs="Times New Roman" w:hint="default"/>
        <w:spacing w:val="-2"/>
        <w:w w:val="99"/>
        <w:sz w:val="24"/>
        <w:szCs w:val="24"/>
        <w:lang w:val="en-US" w:eastAsia="en-US" w:bidi="en-US"/>
      </w:rPr>
    </w:lvl>
    <w:lvl w:ilvl="2" w:tplc="D8B89062">
      <w:start w:val="1"/>
      <w:numFmt w:val="lowerRoman"/>
      <w:lvlText w:val="%3."/>
      <w:lvlJc w:val="left"/>
      <w:pPr>
        <w:ind w:left="2280" w:hanging="308"/>
        <w:jc w:val="right"/>
      </w:pPr>
      <w:rPr>
        <w:rFonts w:ascii="Times New Roman" w:eastAsia="Times New Roman" w:hAnsi="Times New Roman" w:cs="Times New Roman" w:hint="default"/>
        <w:spacing w:val="-3"/>
        <w:w w:val="99"/>
        <w:sz w:val="24"/>
        <w:szCs w:val="24"/>
        <w:lang w:val="en-US" w:eastAsia="en-US" w:bidi="en-US"/>
      </w:rPr>
    </w:lvl>
    <w:lvl w:ilvl="3" w:tplc="746CF546">
      <w:numFmt w:val="bullet"/>
      <w:lvlText w:val="•"/>
      <w:lvlJc w:val="left"/>
      <w:pPr>
        <w:ind w:left="3195" w:hanging="308"/>
      </w:pPr>
      <w:rPr>
        <w:rFonts w:hint="default"/>
        <w:lang w:val="en-US" w:eastAsia="en-US" w:bidi="en-US"/>
      </w:rPr>
    </w:lvl>
    <w:lvl w:ilvl="4" w:tplc="45DA21AA">
      <w:numFmt w:val="bullet"/>
      <w:lvlText w:val="•"/>
      <w:lvlJc w:val="left"/>
      <w:pPr>
        <w:ind w:left="4110" w:hanging="308"/>
      </w:pPr>
      <w:rPr>
        <w:rFonts w:hint="default"/>
        <w:lang w:val="en-US" w:eastAsia="en-US" w:bidi="en-US"/>
      </w:rPr>
    </w:lvl>
    <w:lvl w:ilvl="5" w:tplc="FE129462">
      <w:numFmt w:val="bullet"/>
      <w:lvlText w:val="•"/>
      <w:lvlJc w:val="left"/>
      <w:pPr>
        <w:ind w:left="5025" w:hanging="308"/>
      </w:pPr>
      <w:rPr>
        <w:rFonts w:hint="default"/>
        <w:lang w:val="en-US" w:eastAsia="en-US" w:bidi="en-US"/>
      </w:rPr>
    </w:lvl>
    <w:lvl w:ilvl="6" w:tplc="1B12D84E">
      <w:numFmt w:val="bullet"/>
      <w:lvlText w:val="•"/>
      <w:lvlJc w:val="left"/>
      <w:pPr>
        <w:ind w:left="5940" w:hanging="308"/>
      </w:pPr>
      <w:rPr>
        <w:rFonts w:hint="default"/>
        <w:lang w:val="en-US" w:eastAsia="en-US" w:bidi="en-US"/>
      </w:rPr>
    </w:lvl>
    <w:lvl w:ilvl="7" w:tplc="CE70149C">
      <w:numFmt w:val="bullet"/>
      <w:lvlText w:val="•"/>
      <w:lvlJc w:val="left"/>
      <w:pPr>
        <w:ind w:left="6855" w:hanging="308"/>
      </w:pPr>
      <w:rPr>
        <w:rFonts w:hint="default"/>
        <w:lang w:val="en-US" w:eastAsia="en-US" w:bidi="en-US"/>
      </w:rPr>
    </w:lvl>
    <w:lvl w:ilvl="8" w:tplc="05A03A3C">
      <w:numFmt w:val="bullet"/>
      <w:lvlText w:val="•"/>
      <w:lvlJc w:val="left"/>
      <w:pPr>
        <w:ind w:left="7770" w:hanging="308"/>
      </w:pPr>
      <w:rPr>
        <w:rFonts w:hint="default"/>
        <w:lang w:val="en-US" w:eastAsia="en-US" w:bidi="en-US"/>
      </w:rPr>
    </w:lvl>
  </w:abstractNum>
  <w:abstractNum w:abstractNumId="4" w15:restartNumberingAfterBreak="0">
    <w:nsid w:val="6DD25C94"/>
    <w:multiLevelType w:val="hybridMultilevel"/>
    <w:tmpl w:val="B8DA10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F13A5"/>
    <w:multiLevelType w:val="hybridMultilevel"/>
    <w:tmpl w:val="53A44714"/>
    <w:lvl w:ilvl="0" w:tplc="949ED642">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79B5780A"/>
    <w:multiLevelType w:val="hybridMultilevel"/>
    <w:tmpl w:val="0452F7B4"/>
    <w:lvl w:ilvl="0" w:tplc="3D786EC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7BDB6424"/>
    <w:multiLevelType w:val="hybridMultilevel"/>
    <w:tmpl w:val="016010D2"/>
    <w:lvl w:ilvl="0" w:tplc="8368D098">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16cid:durableId="378286030">
    <w:abstractNumId w:val="3"/>
  </w:num>
  <w:num w:numId="2" w16cid:durableId="843977758">
    <w:abstractNumId w:val="1"/>
  </w:num>
  <w:num w:numId="3" w16cid:durableId="469707959">
    <w:abstractNumId w:val="2"/>
  </w:num>
  <w:num w:numId="4" w16cid:durableId="1337659155">
    <w:abstractNumId w:val="4"/>
  </w:num>
  <w:num w:numId="5" w16cid:durableId="1457412817">
    <w:abstractNumId w:val="6"/>
  </w:num>
  <w:num w:numId="6" w16cid:durableId="133254667">
    <w:abstractNumId w:val="5"/>
  </w:num>
  <w:num w:numId="7" w16cid:durableId="21395222">
    <w:abstractNumId w:val="7"/>
  </w:num>
  <w:num w:numId="8" w16cid:durableId="116866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18"/>
    <w:rsid w:val="0000799F"/>
    <w:rsid w:val="00027686"/>
    <w:rsid w:val="0003688D"/>
    <w:rsid w:val="00037E58"/>
    <w:rsid w:val="000533CA"/>
    <w:rsid w:val="00066D52"/>
    <w:rsid w:val="000712B3"/>
    <w:rsid w:val="0009204D"/>
    <w:rsid w:val="000A5776"/>
    <w:rsid w:val="000E6906"/>
    <w:rsid w:val="001462AD"/>
    <w:rsid w:val="0016570D"/>
    <w:rsid w:val="00196548"/>
    <w:rsid w:val="001B5F8B"/>
    <w:rsid w:val="001F14D6"/>
    <w:rsid w:val="002058AE"/>
    <w:rsid w:val="0020729B"/>
    <w:rsid w:val="0028366A"/>
    <w:rsid w:val="00285281"/>
    <w:rsid w:val="002A3447"/>
    <w:rsid w:val="002E617B"/>
    <w:rsid w:val="00314262"/>
    <w:rsid w:val="003261F3"/>
    <w:rsid w:val="003376B9"/>
    <w:rsid w:val="0034052F"/>
    <w:rsid w:val="0037780E"/>
    <w:rsid w:val="003803E8"/>
    <w:rsid w:val="003D32A4"/>
    <w:rsid w:val="00403025"/>
    <w:rsid w:val="00441F27"/>
    <w:rsid w:val="0045047A"/>
    <w:rsid w:val="00466AEE"/>
    <w:rsid w:val="004D76D9"/>
    <w:rsid w:val="004E0098"/>
    <w:rsid w:val="004F136C"/>
    <w:rsid w:val="0053225C"/>
    <w:rsid w:val="00564277"/>
    <w:rsid w:val="005C7498"/>
    <w:rsid w:val="005E5113"/>
    <w:rsid w:val="0060674D"/>
    <w:rsid w:val="00631C93"/>
    <w:rsid w:val="00646512"/>
    <w:rsid w:val="00665E02"/>
    <w:rsid w:val="00695397"/>
    <w:rsid w:val="006A5BDE"/>
    <w:rsid w:val="006B5583"/>
    <w:rsid w:val="006D502C"/>
    <w:rsid w:val="007113E5"/>
    <w:rsid w:val="00712BB1"/>
    <w:rsid w:val="00733C81"/>
    <w:rsid w:val="00783386"/>
    <w:rsid w:val="007936B9"/>
    <w:rsid w:val="00797FE8"/>
    <w:rsid w:val="007A3A95"/>
    <w:rsid w:val="007D1E14"/>
    <w:rsid w:val="007E3723"/>
    <w:rsid w:val="008334CD"/>
    <w:rsid w:val="008356FE"/>
    <w:rsid w:val="008661AD"/>
    <w:rsid w:val="0086643F"/>
    <w:rsid w:val="008A0240"/>
    <w:rsid w:val="008A124F"/>
    <w:rsid w:val="008D549D"/>
    <w:rsid w:val="008E3375"/>
    <w:rsid w:val="008F0140"/>
    <w:rsid w:val="00904E47"/>
    <w:rsid w:val="00922271"/>
    <w:rsid w:val="009713A2"/>
    <w:rsid w:val="009957A7"/>
    <w:rsid w:val="009A0A63"/>
    <w:rsid w:val="009A27E7"/>
    <w:rsid w:val="009D2BAB"/>
    <w:rsid w:val="00A02BAE"/>
    <w:rsid w:val="00A27E2E"/>
    <w:rsid w:val="00A5710E"/>
    <w:rsid w:val="00AA43B7"/>
    <w:rsid w:val="00AB48BA"/>
    <w:rsid w:val="00AD33EB"/>
    <w:rsid w:val="00AE13D0"/>
    <w:rsid w:val="00AE2670"/>
    <w:rsid w:val="00AF66F2"/>
    <w:rsid w:val="00B15ED8"/>
    <w:rsid w:val="00B24845"/>
    <w:rsid w:val="00B428D1"/>
    <w:rsid w:val="00B9108B"/>
    <w:rsid w:val="00B93A82"/>
    <w:rsid w:val="00BA51F0"/>
    <w:rsid w:val="00BB3E8E"/>
    <w:rsid w:val="00BF0C33"/>
    <w:rsid w:val="00BF5000"/>
    <w:rsid w:val="00BF6D0B"/>
    <w:rsid w:val="00C24881"/>
    <w:rsid w:val="00C5342E"/>
    <w:rsid w:val="00C74056"/>
    <w:rsid w:val="00C9297A"/>
    <w:rsid w:val="00C947F4"/>
    <w:rsid w:val="00C965F7"/>
    <w:rsid w:val="00CB2F55"/>
    <w:rsid w:val="00CB3BCE"/>
    <w:rsid w:val="00D06E08"/>
    <w:rsid w:val="00D17CA2"/>
    <w:rsid w:val="00D46754"/>
    <w:rsid w:val="00D80069"/>
    <w:rsid w:val="00D82E17"/>
    <w:rsid w:val="00DA1A02"/>
    <w:rsid w:val="00DB17A0"/>
    <w:rsid w:val="00DB5F4C"/>
    <w:rsid w:val="00DD370D"/>
    <w:rsid w:val="00DD7914"/>
    <w:rsid w:val="00DE2A46"/>
    <w:rsid w:val="00DE427F"/>
    <w:rsid w:val="00E30990"/>
    <w:rsid w:val="00E378B3"/>
    <w:rsid w:val="00E40162"/>
    <w:rsid w:val="00E401DF"/>
    <w:rsid w:val="00E426AC"/>
    <w:rsid w:val="00E47E00"/>
    <w:rsid w:val="00E613C3"/>
    <w:rsid w:val="00E66862"/>
    <w:rsid w:val="00EE0611"/>
    <w:rsid w:val="00EE7D7D"/>
    <w:rsid w:val="00EF1801"/>
    <w:rsid w:val="00F27E2C"/>
    <w:rsid w:val="00F31E2E"/>
    <w:rsid w:val="00F56B33"/>
    <w:rsid w:val="00F67D76"/>
    <w:rsid w:val="00F90318"/>
    <w:rsid w:val="00F91B74"/>
    <w:rsid w:val="00F95C76"/>
    <w:rsid w:val="00FA709C"/>
    <w:rsid w:val="00FE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3F0AD"/>
  <w15:docId w15:val="{195927F9-475C-4727-9E40-0624D477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9C"/>
    <w:rPr>
      <w:rFonts w:ascii="Times New Roman" w:eastAsia="Times New Roman" w:hAnsi="Times New Roman" w:cs="Times New Roman"/>
      <w:lang w:bidi="en-US"/>
    </w:rPr>
  </w:style>
  <w:style w:type="paragraph" w:styleId="Heading1">
    <w:name w:val="heading 1"/>
    <w:basedOn w:val="Normal"/>
    <w:uiPriority w:val="9"/>
    <w:qFormat/>
    <w:pPr>
      <w:spacing w:before="159"/>
      <w:ind w:left="1390" w:right="1394"/>
      <w:jc w:val="center"/>
      <w:outlineLvl w:val="0"/>
    </w:pPr>
    <w:rPr>
      <w:b/>
      <w:bCs/>
      <w:sz w:val="36"/>
      <w:szCs w:val="36"/>
    </w:rPr>
  </w:style>
  <w:style w:type="paragraph" w:styleId="Heading2">
    <w:name w:val="heading 2"/>
    <w:basedOn w:val="Normal"/>
    <w:uiPriority w:val="9"/>
    <w:unhideWhenUsed/>
    <w:qFormat/>
    <w:pPr>
      <w:ind w:left="839"/>
      <w:outlineLvl w:val="1"/>
    </w:pPr>
    <w:rPr>
      <w:sz w:val="28"/>
      <w:szCs w:val="28"/>
    </w:rPr>
  </w:style>
  <w:style w:type="paragraph" w:styleId="Heading3">
    <w:name w:val="heading 3"/>
    <w:basedOn w:val="Normal"/>
    <w:uiPriority w:val="9"/>
    <w:unhideWhenUsed/>
    <w:qFormat/>
    <w:pPr>
      <w:spacing w:before="90"/>
      <w:ind w:left="12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19"/>
    </w:pPr>
    <w:rPr>
      <w:b/>
      <w:bCs/>
      <w:sz w:val="28"/>
      <w:szCs w:val="28"/>
    </w:rPr>
  </w:style>
  <w:style w:type="paragraph" w:styleId="TOC2">
    <w:name w:val="toc 2"/>
    <w:basedOn w:val="Normal"/>
    <w:uiPriority w:val="39"/>
    <w:qFormat/>
    <w:pPr>
      <w:spacing w:before="21"/>
      <w:ind w:left="839" w:right="4268"/>
    </w:pPr>
    <w:rPr>
      <w:sz w:val="28"/>
      <w:szCs w:val="28"/>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799F"/>
    <w:pPr>
      <w:tabs>
        <w:tab w:val="center" w:pos="4680"/>
        <w:tab w:val="right" w:pos="9360"/>
      </w:tabs>
    </w:pPr>
  </w:style>
  <w:style w:type="character" w:customStyle="1" w:styleId="HeaderChar">
    <w:name w:val="Header Char"/>
    <w:basedOn w:val="DefaultParagraphFont"/>
    <w:link w:val="Header"/>
    <w:uiPriority w:val="99"/>
    <w:rsid w:val="0000799F"/>
    <w:rPr>
      <w:rFonts w:ascii="Times New Roman" w:eastAsia="Times New Roman" w:hAnsi="Times New Roman" w:cs="Times New Roman"/>
      <w:lang w:bidi="en-US"/>
    </w:rPr>
  </w:style>
  <w:style w:type="paragraph" w:styleId="Footer">
    <w:name w:val="footer"/>
    <w:basedOn w:val="Normal"/>
    <w:link w:val="FooterChar"/>
    <w:uiPriority w:val="99"/>
    <w:unhideWhenUsed/>
    <w:rsid w:val="0000799F"/>
    <w:pPr>
      <w:tabs>
        <w:tab w:val="center" w:pos="4680"/>
        <w:tab w:val="right" w:pos="9360"/>
      </w:tabs>
    </w:pPr>
  </w:style>
  <w:style w:type="character" w:customStyle="1" w:styleId="FooterChar">
    <w:name w:val="Footer Char"/>
    <w:basedOn w:val="DefaultParagraphFont"/>
    <w:link w:val="Footer"/>
    <w:uiPriority w:val="99"/>
    <w:rsid w:val="0000799F"/>
    <w:rPr>
      <w:rFonts w:ascii="Times New Roman" w:eastAsia="Times New Roman" w:hAnsi="Times New Roman" w:cs="Times New Roman"/>
      <w:lang w:bidi="en-US"/>
    </w:rPr>
  </w:style>
  <w:style w:type="character" w:styleId="Hyperlink">
    <w:name w:val="Hyperlink"/>
    <w:basedOn w:val="DefaultParagraphFont"/>
    <w:uiPriority w:val="99"/>
    <w:unhideWhenUsed/>
    <w:rsid w:val="00C74056"/>
    <w:rPr>
      <w:color w:val="0000FF" w:themeColor="hyperlink"/>
      <w:u w:val="single"/>
    </w:rPr>
  </w:style>
  <w:style w:type="character" w:customStyle="1" w:styleId="UnresolvedMention1">
    <w:name w:val="Unresolved Mention1"/>
    <w:basedOn w:val="DefaultParagraphFont"/>
    <w:uiPriority w:val="99"/>
    <w:semiHidden/>
    <w:unhideWhenUsed/>
    <w:rsid w:val="00C74056"/>
    <w:rPr>
      <w:color w:val="605E5C"/>
      <w:shd w:val="clear" w:color="auto" w:fill="E1DFDD"/>
    </w:rPr>
  </w:style>
  <w:style w:type="character" w:styleId="FollowedHyperlink">
    <w:name w:val="FollowedHyperlink"/>
    <w:basedOn w:val="DefaultParagraphFont"/>
    <w:uiPriority w:val="99"/>
    <w:semiHidden/>
    <w:unhideWhenUsed/>
    <w:rsid w:val="00B93A82"/>
    <w:rPr>
      <w:color w:val="800080" w:themeColor="followedHyperlink"/>
      <w:u w:val="single"/>
    </w:rPr>
  </w:style>
  <w:style w:type="paragraph" w:styleId="TOCHeading">
    <w:name w:val="TOC Heading"/>
    <w:basedOn w:val="Heading1"/>
    <w:next w:val="Normal"/>
    <w:uiPriority w:val="39"/>
    <w:unhideWhenUsed/>
    <w:qFormat/>
    <w:rsid w:val="00466AE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9957A7"/>
    <w:pPr>
      <w:spacing w:after="100"/>
      <w:ind w:left="446"/>
    </w:pPr>
    <w:rPr>
      <w:sz w:val="28"/>
      <w:szCs w:val="28"/>
    </w:rPr>
  </w:style>
  <w:style w:type="character" w:customStyle="1" w:styleId="BodyTextChar">
    <w:name w:val="Body Text Char"/>
    <w:basedOn w:val="DefaultParagraphFont"/>
    <w:link w:val="BodyText"/>
    <w:uiPriority w:val="1"/>
    <w:rsid w:val="00FA709C"/>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5C7498"/>
    <w:rPr>
      <w:sz w:val="16"/>
      <w:szCs w:val="16"/>
    </w:rPr>
  </w:style>
  <w:style w:type="paragraph" w:styleId="CommentText">
    <w:name w:val="annotation text"/>
    <w:basedOn w:val="Normal"/>
    <w:link w:val="CommentTextChar"/>
    <w:uiPriority w:val="99"/>
    <w:unhideWhenUsed/>
    <w:rsid w:val="005C7498"/>
    <w:rPr>
      <w:sz w:val="20"/>
      <w:szCs w:val="20"/>
    </w:rPr>
  </w:style>
  <w:style w:type="character" w:customStyle="1" w:styleId="CommentTextChar">
    <w:name w:val="Comment Text Char"/>
    <w:basedOn w:val="DefaultParagraphFont"/>
    <w:link w:val="CommentText"/>
    <w:uiPriority w:val="99"/>
    <w:rsid w:val="005C749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C7498"/>
    <w:rPr>
      <w:b/>
      <w:bCs/>
    </w:rPr>
  </w:style>
  <w:style w:type="character" w:customStyle="1" w:styleId="CommentSubjectChar">
    <w:name w:val="Comment Subject Char"/>
    <w:basedOn w:val="CommentTextChar"/>
    <w:link w:val="CommentSubject"/>
    <w:uiPriority w:val="99"/>
    <w:semiHidden/>
    <w:rsid w:val="005C7498"/>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83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86"/>
    <w:rPr>
      <w:rFonts w:ascii="Segoe UI" w:eastAsia="Times New Roman" w:hAnsi="Segoe UI" w:cs="Segoe UI"/>
      <w:sz w:val="18"/>
      <w:szCs w:val="18"/>
      <w:lang w:bidi="en-US"/>
    </w:rPr>
  </w:style>
  <w:style w:type="paragraph" w:styleId="Revision">
    <w:name w:val="Revision"/>
    <w:hidden/>
    <w:uiPriority w:val="99"/>
    <w:semiHidden/>
    <w:rsid w:val="006A5BDE"/>
    <w:pPr>
      <w:widowControl/>
      <w:autoSpaceDE/>
      <w:autoSpaceDN/>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AD3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frs.org" TargetMode="External"/><Relationship Id="rId4" Type="http://schemas.openxmlformats.org/officeDocument/2006/relationships/settings" Target="settings.xml"/><Relationship Id="rId9" Type="http://schemas.openxmlformats.org/officeDocument/2006/relationships/hyperlink" Target="mailto:staff@af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F7B9-D95A-4651-A7CC-8CE772D6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Anumeha Kumar</dc:creator>
  <cp:lastModifiedBy>Anumeha Kumar</cp:lastModifiedBy>
  <cp:revision>4</cp:revision>
  <cp:lastPrinted>2022-09-23T17:17:00Z</cp:lastPrinted>
  <dcterms:created xsi:type="dcterms:W3CDTF">2022-09-23T17:18:00Z</dcterms:created>
  <dcterms:modified xsi:type="dcterms:W3CDTF">2022-09-23T18:44:00Z</dcterms:modified>
</cp:coreProperties>
</file>